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Эволюция языков программирования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Объектно-ориентированный анализ и проектирование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Составные части объектного подхода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Понятие объекта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Класс как модуль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Общее представление о классах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Иерархия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Полиморфизм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Общее представление о стандартной библиотеке классов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Потоковые классы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Контейнерные классы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Динамическая и статическая память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Шаблоны классов и исключения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Общее представление о UML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Суть объектно-ориентированного подхода к проектированию программ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Обобщенное представление о классе как о модуле и/или типе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Построение иерархий в процессе объектно-ориентированного анализа и проектирования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Использование различных видов полиморфизма при работе с объектами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Потоковые классы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Операции и методы класса string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Контейнерные классы и особенности работы с ними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Использование диаграмм UML при объектном описании систем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