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68" w:rsidRPr="004F7E65" w:rsidRDefault="004F7E65">
      <w:pPr>
        <w:rPr>
          <w:rFonts w:ascii="Times New Roman" w:hAnsi="Times New Roman"/>
          <w:b/>
          <w:sz w:val="24"/>
          <w:szCs w:val="24"/>
        </w:rPr>
      </w:pPr>
      <w:r w:rsidRPr="004F7E65">
        <w:rPr>
          <w:rFonts w:ascii="Times New Roman" w:hAnsi="Times New Roman"/>
          <w:b/>
          <w:sz w:val="24"/>
          <w:szCs w:val="24"/>
        </w:rPr>
        <w:t>Вопросы к экзамену по предмету Проектный практикум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>Определение UML. Назначение UML. Требования к языку UML.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>Определение проекта. Проектная и операционная деятельности. Портфель проектов. Программа прое</w:t>
      </w:r>
      <w:r w:rsidRPr="004F7E65">
        <w:rPr>
          <w:rFonts w:ascii="Times New Roman" w:hAnsi="Times New Roman"/>
          <w:sz w:val="24"/>
          <w:szCs w:val="24"/>
        </w:rPr>
        <w:t>к</w:t>
      </w:r>
      <w:r w:rsidRPr="004F7E65">
        <w:rPr>
          <w:rFonts w:ascii="Times New Roman" w:hAnsi="Times New Roman"/>
          <w:sz w:val="24"/>
          <w:szCs w:val="24"/>
        </w:rPr>
        <w:t>тов.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>Основные элементы языка UML. Нотация и ее элементы.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>Цель проекта. SMART-цель проекта. Жизненный цикл проекта.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>Общая структура языка UML. Сущности. Отношения. Диаграммы.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>Основные проектные документы. Устав проекта (</w:t>
      </w:r>
      <w:proofErr w:type="spellStart"/>
      <w:r w:rsidRPr="004F7E65">
        <w:rPr>
          <w:rFonts w:ascii="Times New Roman" w:hAnsi="Times New Roman"/>
          <w:sz w:val="24"/>
          <w:szCs w:val="24"/>
        </w:rPr>
        <w:t>Project</w:t>
      </w:r>
      <w:proofErr w:type="spellEnd"/>
      <w:r w:rsidRPr="004F7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E65">
        <w:rPr>
          <w:rFonts w:ascii="Times New Roman" w:hAnsi="Times New Roman"/>
          <w:sz w:val="24"/>
          <w:szCs w:val="24"/>
        </w:rPr>
        <w:t>Charter</w:t>
      </w:r>
      <w:proofErr w:type="spellEnd"/>
      <w:r w:rsidRPr="004F7E65">
        <w:rPr>
          <w:rFonts w:ascii="Times New Roman" w:hAnsi="Times New Roman"/>
          <w:sz w:val="24"/>
          <w:szCs w:val="24"/>
        </w:rPr>
        <w:t>).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>Методы проектирования информационных систем, их классификация.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>Диаграмма вариантов использования. Ее назначение, использование. Элементы нотации. Варианты испол</w:t>
      </w:r>
      <w:r w:rsidRPr="004F7E65">
        <w:rPr>
          <w:rFonts w:ascii="Times New Roman" w:hAnsi="Times New Roman"/>
          <w:sz w:val="24"/>
          <w:szCs w:val="24"/>
        </w:rPr>
        <w:t>ь</w:t>
      </w:r>
      <w:r w:rsidRPr="004F7E65">
        <w:rPr>
          <w:rFonts w:ascii="Times New Roman" w:hAnsi="Times New Roman"/>
          <w:sz w:val="24"/>
          <w:szCs w:val="24"/>
        </w:rPr>
        <w:t>зования. Актеры. Отношения. Сценарии. Примечания.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>Информационная система управления проектами (ИСУП). Основные примеры ИСУП.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>Диаграммы классов. Ее назначение, использование. Класс. Имя класса. Атрибуты класса. Операции класса.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 xml:space="preserve">Информационная система управления проектами </w:t>
      </w:r>
      <w:proofErr w:type="spellStart"/>
      <w:r w:rsidRPr="004F7E65">
        <w:rPr>
          <w:rFonts w:ascii="Times New Roman" w:hAnsi="Times New Roman"/>
          <w:sz w:val="24"/>
          <w:szCs w:val="24"/>
        </w:rPr>
        <w:t>Project</w:t>
      </w:r>
      <w:proofErr w:type="spellEnd"/>
      <w:r w:rsidRPr="004F7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E65">
        <w:rPr>
          <w:rFonts w:ascii="Times New Roman" w:hAnsi="Times New Roman"/>
          <w:sz w:val="24"/>
          <w:szCs w:val="24"/>
        </w:rPr>
        <w:t>Libre</w:t>
      </w:r>
      <w:proofErr w:type="spellEnd"/>
      <w:r w:rsidRPr="004F7E65">
        <w:rPr>
          <w:rFonts w:ascii="Times New Roman" w:hAnsi="Times New Roman"/>
          <w:sz w:val="24"/>
          <w:szCs w:val="24"/>
        </w:rPr>
        <w:t>. Основные функции.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>Диаграммы классов. Отношения между классами. Отношение ассоциации. Отношение зависимости. Отн</w:t>
      </w:r>
      <w:r w:rsidRPr="004F7E65">
        <w:rPr>
          <w:rFonts w:ascii="Times New Roman" w:hAnsi="Times New Roman"/>
          <w:sz w:val="24"/>
          <w:szCs w:val="24"/>
        </w:rPr>
        <w:t>о</w:t>
      </w:r>
      <w:r w:rsidRPr="004F7E65">
        <w:rPr>
          <w:rFonts w:ascii="Times New Roman" w:hAnsi="Times New Roman"/>
          <w:sz w:val="24"/>
          <w:szCs w:val="24"/>
        </w:rPr>
        <w:t>шение агрегации. Отношение композиции. Отношение обобщения.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>Понятие программной инженерии. Основные цели программной инженерии. Развитие программной инж</w:t>
      </w:r>
      <w:r w:rsidRPr="004F7E65">
        <w:rPr>
          <w:rFonts w:ascii="Times New Roman" w:hAnsi="Times New Roman"/>
          <w:sz w:val="24"/>
          <w:szCs w:val="24"/>
        </w:rPr>
        <w:t>е</w:t>
      </w:r>
      <w:r w:rsidRPr="004F7E65">
        <w:rPr>
          <w:rFonts w:ascii="Times New Roman" w:hAnsi="Times New Roman"/>
          <w:sz w:val="24"/>
          <w:szCs w:val="24"/>
        </w:rPr>
        <w:t>нерии.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>Диаграмма состояний. Ее назначение, использование. Элементы графической нотации диаграммы состо</w:t>
      </w:r>
      <w:r w:rsidRPr="004F7E65">
        <w:rPr>
          <w:rFonts w:ascii="Times New Roman" w:hAnsi="Times New Roman"/>
          <w:sz w:val="24"/>
          <w:szCs w:val="24"/>
        </w:rPr>
        <w:t>я</w:t>
      </w:r>
      <w:r w:rsidRPr="004F7E65">
        <w:rPr>
          <w:rFonts w:ascii="Times New Roman" w:hAnsi="Times New Roman"/>
          <w:sz w:val="24"/>
          <w:szCs w:val="24"/>
        </w:rPr>
        <w:t>ний. Состояние. Переход. Событие. Сторожевое условие. Выражение действия.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>Последовательность процессов управления проектом. Заинтересованные стороны проекта.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 xml:space="preserve">Диаграмма состояний. Составное состояние. Параллельные </w:t>
      </w:r>
      <w:proofErr w:type="spellStart"/>
      <w:r w:rsidRPr="004F7E65">
        <w:rPr>
          <w:rFonts w:ascii="Times New Roman" w:hAnsi="Times New Roman"/>
          <w:sz w:val="24"/>
          <w:szCs w:val="24"/>
        </w:rPr>
        <w:t>подсостояния</w:t>
      </w:r>
      <w:proofErr w:type="spellEnd"/>
      <w:r w:rsidRPr="004F7E65">
        <w:rPr>
          <w:rFonts w:ascii="Times New Roman" w:hAnsi="Times New Roman"/>
          <w:sz w:val="24"/>
          <w:szCs w:val="24"/>
        </w:rPr>
        <w:t>. Историческое состояние. Пара</w:t>
      </w:r>
      <w:r w:rsidRPr="004F7E65">
        <w:rPr>
          <w:rFonts w:ascii="Times New Roman" w:hAnsi="Times New Roman"/>
          <w:sz w:val="24"/>
          <w:szCs w:val="24"/>
        </w:rPr>
        <w:t>л</w:t>
      </w:r>
      <w:r w:rsidRPr="004F7E65">
        <w:rPr>
          <w:rFonts w:ascii="Times New Roman" w:hAnsi="Times New Roman"/>
          <w:sz w:val="24"/>
          <w:szCs w:val="24"/>
        </w:rPr>
        <w:t>лельный переход. Состояние синхронизации.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>Разработка иерархической структуры работ (ИСР).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>Диаграмма деятельности. Ее назначение, использование. Элементы графической нотации диаграммы де</w:t>
      </w:r>
      <w:r w:rsidRPr="004F7E65">
        <w:rPr>
          <w:rFonts w:ascii="Times New Roman" w:hAnsi="Times New Roman"/>
          <w:sz w:val="24"/>
          <w:szCs w:val="24"/>
        </w:rPr>
        <w:t>я</w:t>
      </w:r>
      <w:r w:rsidRPr="004F7E65">
        <w:rPr>
          <w:rFonts w:ascii="Times New Roman" w:hAnsi="Times New Roman"/>
          <w:sz w:val="24"/>
          <w:szCs w:val="24"/>
        </w:rPr>
        <w:t>тельности. Состояние действия. Переходы. Дорожки. Объекты.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 xml:space="preserve">Понятие модели жизненного цикла </w:t>
      </w:r>
      <w:proofErr w:type="gramStart"/>
      <w:r w:rsidRPr="004F7E65">
        <w:rPr>
          <w:rFonts w:ascii="Times New Roman" w:hAnsi="Times New Roman"/>
          <w:sz w:val="24"/>
          <w:szCs w:val="24"/>
        </w:rPr>
        <w:t>ПО</w:t>
      </w:r>
      <w:proofErr w:type="gramEnd"/>
      <w:r w:rsidRPr="004F7E65">
        <w:rPr>
          <w:rFonts w:ascii="Times New Roman" w:hAnsi="Times New Roman"/>
          <w:sz w:val="24"/>
          <w:szCs w:val="24"/>
        </w:rPr>
        <w:t>. Модели жизненного цикла: каскадная, модель с промежуточным контролем, спиральная.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>Диаграмма кооперации. Ее назначение, использование. Элементы графической нотации диаграммы кооп</w:t>
      </w:r>
      <w:r w:rsidRPr="004F7E65">
        <w:rPr>
          <w:rFonts w:ascii="Times New Roman" w:hAnsi="Times New Roman"/>
          <w:sz w:val="24"/>
          <w:szCs w:val="24"/>
        </w:rPr>
        <w:t>е</w:t>
      </w:r>
      <w:r w:rsidRPr="004F7E65">
        <w:rPr>
          <w:rFonts w:ascii="Times New Roman" w:hAnsi="Times New Roman"/>
          <w:sz w:val="24"/>
          <w:szCs w:val="24"/>
        </w:rPr>
        <w:t>рации. Объекты, связи, сообщения.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>Принципы разработки иерархической структуры работ (ИСР).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>Диаграмма последовательности. Ее назначение, использование. Элементы графической нотации диаграммы последовательности. Объект. Линия жизни. Фокус управления. Сообщения.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 xml:space="preserve">Разработка иерархической структуры работ в информационной системе </w:t>
      </w:r>
      <w:proofErr w:type="spellStart"/>
      <w:r w:rsidRPr="004F7E65">
        <w:rPr>
          <w:rFonts w:ascii="Times New Roman" w:hAnsi="Times New Roman"/>
          <w:sz w:val="24"/>
          <w:szCs w:val="24"/>
        </w:rPr>
        <w:t>ProjectLibre</w:t>
      </w:r>
      <w:proofErr w:type="spellEnd"/>
      <w:r w:rsidRPr="004F7E65">
        <w:rPr>
          <w:rFonts w:ascii="Times New Roman" w:hAnsi="Times New Roman"/>
          <w:sz w:val="24"/>
          <w:szCs w:val="24"/>
        </w:rPr>
        <w:t>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>Диаграмма компонентов. Ее назначение, использование. Элементы графической нотации диаграммы ко</w:t>
      </w:r>
      <w:r w:rsidRPr="004F7E65">
        <w:rPr>
          <w:rFonts w:ascii="Times New Roman" w:hAnsi="Times New Roman"/>
          <w:sz w:val="24"/>
          <w:szCs w:val="24"/>
        </w:rPr>
        <w:t>м</w:t>
      </w:r>
      <w:r w:rsidRPr="004F7E65">
        <w:rPr>
          <w:rFonts w:ascii="Times New Roman" w:hAnsi="Times New Roman"/>
          <w:sz w:val="24"/>
          <w:szCs w:val="24"/>
        </w:rPr>
        <w:t>понентов. Компоненты. Интерфейсы. Зависимости.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 xml:space="preserve">Управление сроками проекта в информационной системе </w:t>
      </w:r>
      <w:proofErr w:type="spellStart"/>
      <w:r w:rsidRPr="004F7E65">
        <w:rPr>
          <w:rFonts w:ascii="Times New Roman" w:hAnsi="Times New Roman"/>
          <w:sz w:val="24"/>
          <w:szCs w:val="24"/>
        </w:rPr>
        <w:t>ProjectLibre</w:t>
      </w:r>
      <w:proofErr w:type="spellEnd"/>
      <w:r w:rsidRPr="004F7E65">
        <w:rPr>
          <w:rFonts w:ascii="Times New Roman" w:hAnsi="Times New Roman"/>
          <w:sz w:val="24"/>
          <w:szCs w:val="24"/>
        </w:rPr>
        <w:t>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lastRenderedPageBreak/>
        <w:t>Диаграмма размещения. Ее назначение, использование. Элементы графической нотации диаграммы разм</w:t>
      </w:r>
      <w:r w:rsidRPr="004F7E65">
        <w:rPr>
          <w:rFonts w:ascii="Times New Roman" w:hAnsi="Times New Roman"/>
          <w:sz w:val="24"/>
          <w:szCs w:val="24"/>
        </w:rPr>
        <w:t>е</w:t>
      </w:r>
      <w:r w:rsidRPr="004F7E65">
        <w:rPr>
          <w:rFonts w:ascii="Times New Roman" w:hAnsi="Times New Roman"/>
          <w:sz w:val="24"/>
          <w:szCs w:val="24"/>
        </w:rPr>
        <w:t>щения. Узел. Соединения. Зависимости.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>Управление стоимостью проекта. Коммуникации. Команда проекта.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>Типовое проектное решение (ТПР). Основные черты ТПР, требования к ТПР.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>Минимальный программный продукт (MVP). Концепция системы. Бизнес-модель.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 xml:space="preserve">Методы типового проектирования информационной системы: элементный, </w:t>
      </w:r>
      <w:proofErr w:type="spellStart"/>
      <w:r w:rsidRPr="004F7E65">
        <w:rPr>
          <w:rFonts w:ascii="Times New Roman" w:hAnsi="Times New Roman"/>
          <w:sz w:val="24"/>
          <w:szCs w:val="24"/>
        </w:rPr>
        <w:t>подсистемный</w:t>
      </w:r>
      <w:proofErr w:type="spellEnd"/>
      <w:r w:rsidRPr="004F7E65">
        <w:rPr>
          <w:rFonts w:ascii="Times New Roman" w:hAnsi="Times New Roman"/>
          <w:sz w:val="24"/>
          <w:szCs w:val="24"/>
        </w:rPr>
        <w:t>, объектный. Их преимущества и недостатки.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 xml:space="preserve">Управление стоимостью проекта в информационной системе </w:t>
      </w:r>
      <w:proofErr w:type="spellStart"/>
      <w:r w:rsidRPr="004F7E65">
        <w:rPr>
          <w:rFonts w:ascii="Times New Roman" w:hAnsi="Times New Roman"/>
          <w:sz w:val="24"/>
          <w:szCs w:val="24"/>
        </w:rPr>
        <w:t>ProjectLibre</w:t>
      </w:r>
      <w:proofErr w:type="spellEnd"/>
      <w:r w:rsidRPr="004F7E65">
        <w:rPr>
          <w:rFonts w:ascii="Times New Roman" w:hAnsi="Times New Roman"/>
          <w:sz w:val="24"/>
          <w:szCs w:val="24"/>
        </w:rPr>
        <w:t>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>Подходы к реализации типового проектирования информационной системы.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>Типология видов дизайна интерфейса ИС. Информационный дизайн. Принципы эффективного информир</w:t>
      </w:r>
      <w:r w:rsidRPr="004F7E65">
        <w:rPr>
          <w:rFonts w:ascii="Times New Roman" w:hAnsi="Times New Roman"/>
          <w:sz w:val="24"/>
          <w:szCs w:val="24"/>
        </w:rPr>
        <w:t>о</w:t>
      </w:r>
      <w:r w:rsidRPr="004F7E65">
        <w:rPr>
          <w:rFonts w:ascii="Times New Roman" w:hAnsi="Times New Roman"/>
          <w:sz w:val="24"/>
          <w:szCs w:val="24"/>
        </w:rPr>
        <w:t>вания.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>CASE-технологии, основные принципы. Этапы создания информационной системы на основе CASE-технологии.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>Проектные риски. Обзор процессов управления рисками.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>Типология видов дизайна интерфейса ИС. Графический дизайн.</w:t>
      </w:r>
    </w:p>
    <w:p w:rsidR="004F7E65" w:rsidRPr="004F7E65" w:rsidRDefault="004F7E65" w:rsidP="004F7E65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F7E65">
        <w:rPr>
          <w:rFonts w:ascii="Times New Roman" w:hAnsi="Times New Roman"/>
          <w:sz w:val="24"/>
          <w:szCs w:val="24"/>
        </w:rPr>
        <w:t>Понятие CASE-средства, его особенности. Классификация CASE-средств. Примеры CASE-средств и их х</w:t>
      </w:r>
      <w:r w:rsidRPr="004F7E65">
        <w:rPr>
          <w:rFonts w:ascii="Times New Roman" w:hAnsi="Times New Roman"/>
          <w:sz w:val="24"/>
          <w:szCs w:val="24"/>
        </w:rPr>
        <w:t>а</w:t>
      </w:r>
      <w:r w:rsidRPr="004F7E65">
        <w:rPr>
          <w:rFonts w:ascii="Times New Roman" w:hAnsi="Times New Roman"/>
          <w:sz w:val="24"/>
          <w:szCs w:val="24"/>
        </w:rPr>
        <w:t>рактеристика.</w:t>
      </w:r>
    </w:p>
    <w:p w:rsidR="004F7E65" w:rsidRPr="004F7E65" w:rsidRDefault="004F7E65" w:rsidP="004F7E65">
      <w:pPr>
        <w:widowControl w:val="0"/>
        <w:spacing w:line="235" w:lineRule="auto"/>
        <w:rPr>
          <w:rFonts w:ascii="Times New Roman" w:hAnsi="Times New Roman"/>
          <w:sz w:val="21"/>
          <w:szCs w:val="21"/>
        </w:rPr>
      </w:pPr>
    </w:p>
    <w:p w:rsidR="004F7E65" w:rsidRPr="004F7E65" w:rsidRDefault="004F7E65" w:rsidP="004F7E65">
      <w:pPr>
        <w:widowControl w:val="0"/>
        <w:spacing w:line="235" w:lineRule="auto"/>
        <w:ind w:firstLine="0"/>
        <w:rPr>
          <w:rFonts w:ascii="Times New Roman" w:hAnsi="Times New Roman"/>
          <w:sz w:val="21"/>
          <w:szCs w:val="21"/>
        </w:rPr>
      </w:pPr>
    </w:p>
    <w:p w:rsidR="004F7E65" w:rsidRPr="004F7E65" w:rsidRDefault="004F7E65" w:rsidP="004F7E65">
      <w:pPr>
        <w:widowControl w:val="0"/>
        <w:spacing w:before="0" w:beforeAutospacing="0" w:after="0" w:afterAutospacing="0" w:line="235" w:lineRule="auto"/>
        <w:ind w:left="720" w:firstLine="0"/>
        <w:rPr>
          <w:rFonts w:ascii="Times New Roman" w:hAnsi="Times New Roman"/>
          <w:sz w:val="21"/>
          <w:szCs w:val="21"/>
        </w:rPr>
      </w:pPr>
    </w:p>
    <w:p w:rsidR="004F7E65" w:rsidRPr="004F7E65" w:rsidRDefault="004F7E65" w:rsidP="004F7E65">
      <w:pPr>
        <w:widowControl w:val="0"/>
        <w:spacing w:before="0" w:beforeAutospacing="0" w:after="0" w:afterAutospacing="0" w:line="235" w:lineRule="auto"/>
        <w:ind w:left="1146" w:firstLine="0"/>
        <w:rPr>
          <w:rFonts w:ascii="Times New Roman" w:hAnsi="Times New Roman"/>
          <w:sz w:val="21"/>
          <w:szCs w:val="21"/>
        </w:rPr>
      </w:pPr>
    </w:p>
    <w:p w:rsidR="004F7E65" w:rsidRPr="004F7E65" w:rsidRDefault="004F7E65">
      <w:pPr>
        <w:rPr>
          <w:rFonts w:ascii="Times New Roman" w:hAnsi="Times New Roman"/>
        </w:rPr>
      </w:pPr>
    </w:p>
    <w:sectPr w:rsidR="004F7E65" w:rsidRPr="004F7E65" w:rsidSect="00D7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F2D65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AC1BBE"/>
    <w:multiLevelType w:val="hybridMultilevel"/>
    <w:tmpl w:val="EC16B4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84D15"/>
    <w:multiLevelType w:val="hybridMultilevel"/>
    <w:tmpl w:val="C9A8EE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B7E0D"/>
    <w:multiLevelType w:val="hybridMultilevel"/>
    <w:tmpl w:val="202818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470E1"/>
    <w:multiLevelType w:val="hybridMultilevel"/>
    <w:tmpl w:val="7CAEBA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A0D2A"/>
    <w:multiLevelType w:val="hybridMultilevel"/>
    <w:tmpl w:val="8BA4BF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913A8"/>
    <w:multiLevelType w:val="hybridMultilevel"/>
    <w:tmpl w:val="7004DA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15016"/>
    <w:multiLevelType w:val="hybridMultilevel"/>
    <w:tmpl w:val="4350D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205CA"/>
    <w:multiLevelType w:val="hybridMultilevel"/>
    <w:tmpl w:val="8D5C77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62FE9"/>
    <w:multiLevelType w:val="hybridMultilevel"/>
    <w:tmpl w:val="6C182E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A436E"/>
    <w:multiLevelType w:val="hybridMultilevel"/>
    <w:tmpl w:val="2BE2E7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B0B24"/>
    <w:multiLevelType w:val="hybridMultilevel"/>
    <w:tmpl w:val="2BF01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0492C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7A5DEF"/>
    <w:multiLevelType w:val="hybridMultilevel"/>
    <w:tmpl w:val="D75C9E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F6518"/>
    <w:multiLevelType w:val="hybridMultilevel"/>
    <w:tmpl w:val="44E445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761C96"/>
    <w:multiLevelType w:val="hybridMultilevel"/>
    <w:tmpl w:val="973C40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AF2B1B"/>
    <w:multiLevelType w:val="hybridMultilevel"/>
    <w:tmpl w:val="C1F448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9811E7"/>
    <w:multiLevelType w:val="hybridMultilevel"/>
    <w:tmpl w:val="EBF82B88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5CC07D9"/>
    <w:multiLevelType w:val="hybridMultilevel"/>
    <w:tmpl w:val="A2763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8B058B"/>
    <w:multiLevelType w:val="hybridMultilevel"/>
    <w:tmpl w:val="C5F26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914E73"/>
    <w:multiLevelType w:val="hybridMultilevel"/>
    <w:tmpl w:val="92C4EE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7C410BBE"/>
    <w:multiLevelType w:val="hybridMultilevel"/>
    <w:tmpl w:val="536E37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2"/>
  </w:num>
  <w:num w:numId="4">
    <w:abstractNumId w:val="19"/>
  </w:num>
  <w:num w:numId="5">
    <w:abstractNumId w:val="7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16"/>
  </w:num>
  <w:num w:numId="11">
    <w:abstractNumId w:val="14"/>
  </w:num>
  <w:num w:numId="12">
    <w:abstractNumId w:val="15"/>
  </w:num>
  <w:num w:numId="13">
    <w:abstractNumId w:val="13"/>
  </w:num>
  <w:num w:numId="14">
    <w:abstractNumId w:val="12"/>
  </w:num>
  <w:num w:numId="15">
    <w:abstractNumId w:val="21"/>
  </w:num>
  <w:num w:numId="16">
    <w:abstractNumId w:val="1"/>
  </w:num>
  <w:num w:numId="17">
    <w:abstractNumId w:val="0"/>
  </w:num>
  <w:num w:numId="18">
    <w:abstractNumId w:val="4"/>
  </w:num>
  <w:num w:numId="19">
    <w:abstractNumId w:val="3"/>
  </w:num>
  <w:num w:numId="20">
    <w:abstractNumId w:val="18"/>
  </w:num>
  <w:num w:numId="21">
    <w:abstractNumId w:val="11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4F7E65"/>
    <w:rsid w:val="00206B15"/>
    <w:rsid w:val="00327B32"/>
    <w:rsid w:val="00347F10"/>
    <w:rsid w:val="003F2B7C"/>
    <w:rsid w:val="004F7E65"/>
    <w:rsid w:val="00516F21"/>
    <w:rsid w:val="006A360F"/>
    <w:rsid w:val="006A4ADA"/>
    <w:rsid w:val="00765112"/>
    <w:rsid w:val="00951800"/>
    <w:rsid w:val="00B21DF1"/>
    <w:rsid w:val="00B53616"/>
    <w:rsid w:val="00BC4CC1"/>
    <w:rsid w:val="00C235FB"/>
    <w:rsid w:val="00D20F53"/>
    <w:rsid w:val="00D75368"/>
    <w:rsid w:val="00DA3DC0"/>
    <w:rsid w:val="00EC1D15"/>
    <w:rsid w:val="00EC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i/>
        <w:sz w:val="22"/>
        <w:szCs w:val="22"/>
        <w:lang w:val="ru-RU" w:eastAsia="ru-RU" w:bidi="ar-SA"/>
      </w:rPr>
    </w:rPrDefault>
    <w:pPrDefault>
      <w:pPr>
        <w:spacing w:before="100" w:beforeAutospacing="1" w:after="100" w:afterAutospacing="1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15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1D15"/>
    <w:rPr>
      <w:rFonts w:ascii="Calibri" w:hAnsi="Calibri"/>
      <w:lang w:eastAsia="en-US"/>
    </w:rPr>
  </w:style>
  <w:style w:type="paragraph" w:styleId="a4">
    <w:name w:val="List Paragraph"/>
    <w:basedOn w:val="a"/>
    <w:uiPriority w:val="34"/>
    <w:qFormat/>
    <w:rsid w:val="004F7E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ДиКТ</dc:creator>
  <cp:lastModifiedBy>ДиКТ</cp:lastModifiedBy>
  <cp:revision>1</cp:revision>
  <dcterms:created xsi:type="dcterms:W3CDTF">2020-03-20T11:46:00Z</dcterms:created>
  <dcterms:modified xsi:type="dcterms:W3CDTF">2020-03-20T11:52:00Z</dcterms:modified>
</cp:coreProperties>
</file>