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82" w:rsidRDefault="00580282" w:rsidP="00580282">
      <w:pPr>
        <w:widowControl w:val="0"/>
        <w:spacing w:line="235" w:lineRule="auto"/>
        <w:jc w:val="center"/>
      </w:pPr>
      <w:r>
        <w:t xml:space="preserve">Вопросы </w:t>
      </w:r>
      <w:proofErr w:type="gramStart"/>
      <w:r>
        <w:t>в</w:t>
      </w:r>
      <w:proofErr w:type="gramEnd"/>
      <w:r>
        <w:t xml:space="preserve"> </w:t>
      </w:r>
      <w:proofErr w:type="gramStart"/>
      <w:r>
        <w:t>экзамену</w:t>
      </w:r>
      <w:proofErr w:type="gramEnd"/>
      <w:r>
        <w:t xml:space="preserve"> ЛКГИС, 2021 г.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>Требования некоторых приложений к качеству обслуживания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Формирование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трафика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Способы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объединения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сетей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Туннелирование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Маршрутизация</w:t>
      </w:r>
      <w:proofErr w:type="spellEnd"/>
      <w:r w:rsidRPr="00D23123">
        <w:rPr>
          <w:lang w:val="en-US"/>
        </w:rPr>
        <w:t xml:space="preserve"> в </w:t>
      </w:r>
      <w:proofErr w:type="spellStart"/>
      <w:r w:rsidRPr="00D23123">
        <w:rPr>
          <w:lang w:val="en-US"/>
        </w:rPr>
        <w:t>объединенных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сетях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Фрагментация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пакетов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IP </w:t>
      </w:r>
      <w:proofErr w:type="spellStart"/>
      <w:r w:rsidRPr="00D23123">
        <w:rPr>
          <w:lang w:val="en-US"/>
        </w:rPr>
        <w:t>версии</w:t>
      </w:r>
      <w:proofErr w:type="spellEnd"/>
      <w:r w:rsidRPr="00D23123">
        <w:rPr>
          <w:lang w:val="en-US"/>
        </w:rPr>
        <w:t xml:space="preserve"> 4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D23123">
        <w:rPr>
          <w:lang w:val="en-US"/>
        </w:rPr>
        <w:t>IP-</w:t>
      </w:r>
      <w:proofErr w:type="spellStart"/>
      <w:r w:rsidRPr="00D23123">
        <w:rPr>
          <w:lang w:val="en-US"/>
        </w:rPr>
        <w:t>адреса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Подсети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D23123">
        <w:rPr>
          <w:lang w:val="en-US"/>
        </w:rPr>
        <w:t xml:space="preserve">CIDR — </w:t>
      </w:r>
      <w:proofErr w:type="spellStart"/>
      <w:r w:rsidRPr="00D23123">
        <w:rPr>
          <w:lang w:val="en-US"/>
        </w:rPr>
        <w:t>бесклассовая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междоменная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маршрутизация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D23123">
        <w:rPr>
          <w:lang w:val="en-US"/>
        </w:rPr>
        <w:t xml:space="preserve">NAT — </w:t>
      </w:r>
      <w:proofErr w:type="spellStart"/>
      <w:r w:rsidRPr="00D23123">
        <w:rPr>
          <w:lang w:val="en-US"/>
        </w:rPr>
        <w:t>трансляция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сетевого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адреса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IP </w:t>
      </w:r>
      <w:proofErr w:type="spellStart"/>
      <w:r w:rsidRPr="00D23123">
        <w:rPr>
          <w:lang w:val="en-US"/>
        </w:rPr>
        <w:t>версии</w:t>
      </w:r>
      <w:proofErr w:type="spellEnd"/>
      <w:r w:rsidRPr="00D23123">
        <w:rPr>
          <w:lang w:val="en-US"/>
        </w:rPr>
        <w:t xml:space="preserve"> 6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D23123">
        <w:rPr>
          <w:lang w:val="en-US"/>
        </w:rPr>
        <w:t xml:space="preserve">ICMP — </w:t>
      </w: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управляющих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сообщений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Интернета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динамической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конфигурации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узла</w:t>
      </w:r>
      <w:proofErr w:type="spellEnd"/>
      <w:r w:rsidRPr="00D23123">
        <w:rPr>
          <w:lang w:val="en-US"/>
        </w:rPr>
        <w:t xml:space="preserve"> DHCP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Коммутация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меток</w:t>
      </w:r>
      <w:proofErr w:type="spellEnd"/>
      <w:r w:rsidRPr="00D23123">
        <w:rPr>
          <w:lang w:val="en-US"/>
        </w:rPr>
        <w:t xml:space="preserve"> и MPLS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внутреннего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шлюза</w:t>
      </w:r>
      <w:proofErr w:type="spellEnd"/>
      <w:r w:rsidRPr="00D23123">
        <w:rPr>
          <w:lang w:val="en-US"/>
        </w:rPr>
        <w:t xml:space="preserve"> OSPF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внешнего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шлюза</w:t>
      </w:r>
      <w:proofErr w:type="spellEnd"/>
      <w:r w:rsidRPr="00D23123">
        <w:rPr>
          <w:lang w:val="en-US"/>
        </w:rPr>
        <w:t xml:space="preserve"> BGP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Многоадресная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рассылка</w:t>
      </w:r>
      <w:proofErr w:type="spellEnd"/>
      <w:r w:rsidRPr="00D23123">
        <w:rPr>
          <w:lang w:val="en-US"/>
        </w:rPr>
        <w:t xml:space="preserve"> в </w:t>
      </w:r>
      <w:proofErr w:type="spellStart"/>
      <w:r w:rsidRPr="00D23123">
        <w:rPr>
          <w:lang w:val="en-US"/>
        </w:rPr>
        <w:t>Интернете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Мобильный</w:t>
      </w:r>
      <w:proofErr w:type="spellEnd"/>
      <w:r w:rsidRPr="00D23123">
        <w:rPr>
          <w:lang w:val="en-US"/>
        </w:rPr>
        <w:t xml:space="preserve"> IP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>Услуги, предоставляемые транспортным уровнем верхним уровням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Базовые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операции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транспортного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сервиса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Сокеты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Беркли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Установка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соединения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на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транспортном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уровне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Регулирование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скорости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отправки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Основы</w:t>
      </w:r>
      <w:proofErr w:type="spellEnd"/>
      <w:r w:rsidRPr="00D23123">
        <w:rPr>
          <w:lang w:val="en-US"/>
        </w:rPr>
        <w:t xml:space="preserve"> UD</w:t>
      </w:r>
      <w:r>
        <w:rPr>
          <w:lang w:val="en-US"/>
        </w:rPr>
        <w:t>P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Протокол</w:t>
      </w:r>
      <w:proofErr w:type="spellEnd"/>
      <w:r w:rsidRPr="00D23123">
        <w:rPr>
          <w:lang w:val="en-US"/>
        </w:rPr>
        <w:t xml:space="preserve"> TC</w:t>
      </w:r>
      <w:r>
        <w:rPr>
          <w:lang w:val="en-US"/>
        </w:rPr>
        <w:t>P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</w:pPr>
      <w:r w:rsidRPr="00580282">
        <w:t>Причины снижения производительности компьютерных сетей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Измерение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производительности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сети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Проектирование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хостов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для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быстрых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сетей</w:t>
      </w:r>
      <w:proofErr w:type="spellEnd"/>
    </w:p>
    <w:p w:rsidR="00580282" w:rsidRPr="00580282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</w:pPr>
      <w:r w:rsidRPr="00580282">
        <w:t>Протоколы для протяженных сетей с высокой пропускной способностью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Сети</w:t>
      </w:r>
      <w:proofErr w:type="spellEnd"/>
      <w:r w:rsidRPr="00D23123">
        <w:rPr>
          <w:lang w:val="en-US"/>
        </w:rPr>
        <w:t xml:space="preserve">, </w:t>
      </w:r>
      <w:proofErr w:type="spellStart"/>
      <w:r w:rsidRPr="00D23123">
        <w:rPr>
          <w:lang w:val="en-US"/>
        </w:rPr>
        <w:t>устойчивые</w:t>
      </w:r>
      <w:proofErr w:type="spellEnd"/>
      <w:r w:rsidRPr="00D23123">
        <w:rPr>
          <w:lang w:val="en-US"/>
        </w:rPr>
        <w:t xml:space="preserve"> к </w:t>
      </w:r>
      <w:proofErr w:type="spellStart"/>
      <w:r w:rsidRPr="00D23123">
        <w:rPr>
          <w:lang w:val="en-US"/>
        </w:rPr>
        <w:t>задержкам</w:t>
      </w:r>
      <w:proofErr w:type="spellEnd"/>
    </w:p>
    <w:p w:rsidR="00580282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Архитектура</w:t>
      </w:r>
      <w:proofErr w:type="spellEnd"/>
      <w:r w:rsidRPr="00D23123">
        <w:rPr>
          <w:lang w:val="en-US"/>
        </w:rPr>
        <w:t xml:space="preserve"> DT</w:t>
      </w:r>
      <w:r>
        <w:rPr>
          <w:lang w:val="en-US"/>
        </w:rPr>
        <w:t>N</w:t>
      </w:r>
      <w:r w:rsidRPr="00D23123">
        <w:rPr>
          <w:lang w:val="en-US"/>
        </w:rPr>
        <w:t xml:space="preserve"> 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r w:rsidRPr="00D23123">
        <w:rPr>
          <w:lang w:val="en-US"/>
        </w:rPr>
        <w:t>MIME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Серверные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фермы</w:t>
      </w:r>
      <w:proofErr w:type="spellEnd"/>
      <w:r w:rsidRPr="00D23123">
        <w:rPr>
          <w:lang w:val="en-US"/>
        </w:rPr>
        <w:t xml:space="preserve"> 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Веб-прокси</w:t>
      </w:r>
      <w:proofErr w:type="spellEnd"/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Сети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доставки</w:t>
      </w:r>
      <w:proofErr w:type="spellEnd"/>
      <w:r w:rsidRPr="00D23123">
        <w:rPr>
          <w:lang w:val="en-US"/>
        </w:rPr>
        <w:t xml:space="preserve"> </w:t>
      </w:r>
      <w:proofErr w:type="spellStart"/>
      <w:r w:rsidRPr="00D23123">
        <w:rPr>
          <w:lang w:val="en-US"/>
        </w:rPr>
        <w:t>контента</w:t>
      </w:r>
      <w:proofErr w:type="spellEnd"/>
    </w:p>
    <w:p w:rsidR="00580282" w:rsidRPr="00580282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</w:pPr>
      <w:r w:rsidRPr="00580282">
        <w:t xml:space="preserve">Сети </w:t>
      </w:r>
      <w:proofErr w:type="spellStart"/>
      <w:r w:rsidRPr="00580282">
        <w:t>одноранговых</w:t>
      </w:r>
      <w:proofErr w:type="spellEnd"/>
      <w:r w:rsidRPr="00580282">
        <w:t xml:space="preserve"> узлов (</w:t>
      </w:r>
      <w:proofErr w:type="spellStart"/>
      <w:r w:rsidRPr="00580282">
        <w:t>пиринговые</w:t>
      </w:r>
      <w:proofErr w:type="spellEnd"/>
      <w:r w:rsidRPr="00580282">
        <w:t xml:space="preserve"> сети)</w:t>
      </w:r>
    </w:p>
    <w:p w:rsidR="00580282" w:rsidRPr="00D23123" w:rsidRDefault="00580282" w:rsidP="0058028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spacing w:line="235" w:lineRule="auto"/>
        <w:rPr>
          <w:lang w:val="en-US"/>
        </w:rPr>
      </w:pPr>
      <w:proofErr w:type="spellStart"/>
      <w:r w:rsidRPr="00D23123">
        <w:rPr>
          <w:lang w:val="en-US"/>
        </w:rPr>
        <w:t>BitTorrent</w:t>
      </w:r>
      <w:proofErr w:type="spellEnd"/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D23123">
        <w:rPr>
          <w:lang w:val="en-US"/>
        </w:rPr>
        <w:t>DHT</w:t>
      </w:r>
      <w:r w:rsidRPr="00580282">
        <w:t xml:space="preserve"> — распределенные хэш-таблицы 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 xml:space="preserve">Потоковая передача </w:t>
      </w:r>
      <w:proofErr w:type="gramStart"/>
      <w:r w:rsidRPr="00580282">
        <w:t>сохраненных</w:t>
      </w:r>
      <w:proofErr w:type="gramEnd"/>
      <w:r w:rsidRPr="00580282">
        <w:t xml:space="preserve"> </w:t>
      </w:r>
      <w:proofErr w:type="spellStart"/>
      <w:r w:rsidRPr="00580282">
        <w:t>медиафайлов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1B24F0">
        <w:rPr>
          <w:lang w:val="en-US"/>
        </w:rPr>
        <w:t>IMAP</w:t>
      </w:r>
      <w:r w:rsidRPr="001B24F0">
        <w:t xml:space="preserve"> — протокол доступа к электронной почте в Интернете</w:t>
      </w:r>
    </w:p>
    <w:p w:rsidR="00580282" w:rsidRPr="00E8089E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E8089E">
        <w:t xml:space="preserve">Передача </w:t>
      </w:r>
      <w:proofErr w:type="spellStart"/>
      <w:r w:rsidRPr="00E8089E">
        <w:t>медиа</w:t>
      </w:r>
      <w:proofErr w:type="spellEnd"/>
      <w:r w:rsidRPr="00E8089E">
        <w:t xml:space="preserve"> в реальном времени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Конференции</w:t>
      </w:r>
      <w:proofErr w:type="spellEnd"/>
      <w:r w:rsidRPr="001B24F0">
        <w:rPr>
          <w:lang w:val="en-US"/>
        </w:rPr>
        <w:t xml:space="preserve"> в </w:t>
      </w:r>
      <w:proofErr w:type="spellStart"/>
      <w:r w:rsidRPr="001B24F0">
        <w:rPr>
          <w:lang w:val="en-US"/>
        </w:rPr>
        <w:t>реальном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времени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Мобильный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веб</w:t>
      </w:r>
      <w:proofErr w:type="spellEnd"/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>Электронная почта. Архитектура и службы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1B24F0">
        <w:rPr>
          <w:lang w:val="en-US"/>
        </w:rPr>
        <w:t>SMTP</w:t>
      </w:r>
      <w:r w:rsidRPr="001B24F0">
        <w:t xml:space="preserve"> — простой протокол электронной почты и его расширения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Угрозы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информационной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безопасности</w:t>
      </w:r>
      <w:proofErr w:type="spellEnd"/>
      <w:r w:rsidRPr="001B24F0">
        <w:rPr>
          <w:lang w:val="en-US"/>
        </w:rPr>
        <w:t xml:space="preserve"> </w:t>
      </w:r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C07273">
        <w:t>Основные определения по информационной безопасности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Алгоритмы с симметричным криптографическим ключом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C07273">
        <w:rPr>
          <w:lang w:val="en-US"/>
        </w:rPr>
        <w:t xml:space="preserve">Kerberos 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Метод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подстановки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Безопасность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переносимых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программ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Брандмауэры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Стандарт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шифрования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данных</w:t>
      </w:r>
      <w:proofErr w:type="spellEnd"/>
      <w:r w:rsidRPr="001B24F0">
        <w:rPr>
          <w:lang w:val="en-US"/>
        </w:rPr>
        <w:t xml:space="preserve"> DES</w:t>
      </w:r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Виртуальные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частные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сети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Защита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информации</w:t>
      </w:r>
      <w:proofErr w:type="spellEnd"/>
      <w:r w:rsidRPr="00C07273">
        <w:rPr>
          <w:lang w:val="en-US"/>
        </w:rPr>
        <w:t xml:space="preserve"> в WWW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Цифровые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подписи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lastRenderedPageBreak/>
        <w:t>Профили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сообщений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Алгоритмы</w:t>
      </w:r>
      <w:proofErr w:type="spellEnd"/>
      <w:r w:rsidRPr="00C07273">
        <w:rPr>
          <w:lang w:val="en-US"/>
        </w:rPr>
        <w:t xml:space="preserve"> с </w:t>
      </w:r>
      <w:proofErr w:type="spellStart"/>
      <w:r w:rsidRPr="00C07273">
        <w:rPr>
          <w:lang w:val="en-US"/>
        </w:rPr>
        <w:t>открытым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ключом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Квантовая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криптография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Безопасность</w:t>
      </w:r>
      <w:proofErr w:type="spellEnd"/>
      <w:r w:rsidRPr="00C07273">
        <w:rPr>
          <w:lang w:val="en-US"/>
        </w:rPr>
        <w:t xml:space="preserve"> в </w:t>
      </w:r>
      <w:proofErr w:type="spellStart"/>
      <w:r w:rsidRPr="00C07273">
        <w:rPr>
          <w:lang w:val="en-US"/>
        </w:rPr>
        <w:t>системах</w:t>
      </w:r>
      <w:proofErr w:type="spellEnd"/>
      <w:r w:rsidRPr="00C07273">
        <w:rPr>
          <w:lang w:val="en-US"/>
        </w:rPr>
        <w:t xml:space="preserve"> Bluetooth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Два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фундаментальных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принципа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криптографии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Улучшенный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стандарт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шифрования</w:t>
      </w:r>
      <w:proofErr w:type="spellEnd"/>
      <w:r w:rsidRPr="001B24F0">
        <w:rPr>
          <w:lang w:val="en-US"/>
        </w:rPr>
        <w:t xml:space="preserve"> AES</w:t>
      </w:r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C07273">
        <w:rPr>
          <w:lang w:val="en-US"/>
        </w:rPr>
        <w:t xml:space="preserve">SSL — </w:t>
      </w:r>
      <w:proofErr w:type="spellStart"/>
      <w:r w:rsidRPr="00C07273">
        <w:rPr>
          <w:lang w:val="en-US"/>
        </w:rPr>
        <w:t>протокол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защищенных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сокетов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Задача</w:t>
      </w:r>
      <w:proofErr w:type="spellEnd"/>
      <w:r w:rsidRPr="00C07273">
        <w:rPr>
          <w:lang w:val="en-US"/>
        </w:rPr>
        <w:t xml:space="preserve"> о </w:t>
      </w:r>
      <w:proofErr w:type="spellStart"/>
      <w:r w:rsidRPr="00C07273">
        <w:rPr>
          <w:lang w:val="en-US"/>
        </w:rPr>
        <w:t>днях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рождения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Безопасность</w:t>
      </w:r>
      <w:proofErr w:type="spellEnd"/>
      <w:r w:rsidRPr="00C07273">
        <w:rPr>
          <w:lang w:val="en-US"/>
        </w:rPr>
        <w:t xml:space="preserve"> в </w:t>
      </w:r>
      <w:proofErr w:type="spellStart"/>
      <w:r w:rsidRPr="00C07273">
        <w:rPr>
          <w:lang w:val="en-US"/>
        </w:rPr>
        <w:t>сетях</w:t>
      </w:r>
      <w:proofErr w:type="spellEnd"/>
      <w:r w:rsidRPr="00C07273">
        <w:rPr>
          <w:lang w:val="en-US"/>
        </w:rPr>
        <w:t xml:space="preserve"> 802.11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>Инфраструктуры систем с открытыми ключами</w:t>
      </w:r>
    </w:p>
    <w:p w:rsidR="00580282" w:rsidRPr="00E8089E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E8089E">
        <w:t>Аутентификация с помощью центра распространения ключей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Контроль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сетевых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соединений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Протоколы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аутентификации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Алгоритм</w:t>
      </w:r>
      <w:proofErr w:type="spellEnd"/>
      <w:r w:rsidRPr="001B24F0">
        <w:rPr>
          <w:lang w:val="en-US"/>
        </w:rPr>
        <w:t xml:space="preserve"> RSA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>Управление открытыми ключами и сертификаты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IPsec</w:t>
      </w:r>
      <w:proofErr w:type="spellEnd"/>
    </w:p>
    <w:p w:rsidR="00580282" w:rsidRPr="00E8089E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E8089E">
        <w:t xml:space="preserve">Установка общего ключа: протокол обмена ключами </w:t>
      </w:r>
      <w:proofErr w:type="spellStart"/>
      <w:r w:rsidRPr="00E8089E">
        <w:t>Диффи</w:t>
      </w:r>
      <w:proofErr w:type="spellEnd"/>
      <w:r w:rsidRPr="00E8089E">
        <w:t>—</w:t>
      </w:r>
      <w:proofErr w:type="spellStart"/>
      <w:r w:rsidRPr="00E8089E">
        <w:t>Хеллмана</w:t>
      </w:r>
      <w:proofErr w:type="spellEnd"/>
    </w:p>
    <w:p w:rsidR="00580282" w:rsidRPr="00E8089E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E8089E">
        <w:t>Аутентификация, основанная на общем секретном ключе</w:t>
      </w:r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 xml:space="preserve">Конфиденциальность электронной переписки и </w:t>
      </w:r>
      <w:r w:rsidRPr="001B24F0">
        <w:rPr>
          <w:lang w:val="en-US"/>
        </w:rPr>
        <w:t>PGP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Серверы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имен</w:t>
      </w:r>
      <w:proofErr w:type="spellEnd"/>
      <w:r w:rsidRPr="001B24F0">
        <w:rPr>
          <w:lang w:val="en-US"/>
        </w:rPr>
        <w:t xml:space="preserve"> DNS</w:t>
      </w:r>
    </w:p>
    <w:p w:rsidR="00580282" w:rsidRPr="00E8089E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E8089E">
        <w:t xml:space="preserve">Служба имен доменов </w:t>
      </w:r>
      <w:r w:rsidRPr="001B24F0">
        <w:rPr>
          <w:lang w:val="en-US"/>
        </w:rPr>
        <w:t>DNS</w:t>
      </w:r>
      <w:r w:rsidRPr="00E8089E">
        <w:t>. Пространство имен.</w:t>
      </w:r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Обман</w:t>
      </w:r>
      <w:proofErr w:type="spellEnd"/>
      <w:r w:rsidRPr="001B24F0">
        <w:rPr>
          <w:lang w:val="en-US"/>
        </w:rPr>
        <w:t xml:space="preserve"> и </w:t>
      </w:r>
      <w:proofErr w:type="spellStart"/>
      <w:r w:rsidRPr="001B24F0">
        <w:rPr>
          <w:lang w:val="en-US"/>
        </w:rPr>
        <w:t>защита</w:t>
      </w:r>
      <w:proofErr w:type="spellEnd"/>
      <w:r w:rsidRPr="001B24F0">
        <w:rPr>
          <w:lang w:val="en-US"/>
        </w:rPr>
        <w:t xml:space="preserve"> DNS</w:t>
      </w:r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Разновидности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вредоносных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программ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bCs/>
        </w:rPr>
      </w:pPr>
      <w:r w:rsidRPr="00C07273">
        <w:rPr>
          <w:bCs/>
        </w:rPr>
        <w:t xml:space="preserve">Как </w:t>
      </w:r>
      <w:r w:rsidRPr="00C07273">
        <w:rPr>
          <w:bCs/>
          <w:lang w:val="en-US"/>
        </w:rPr>
        <w:t>KES</w:t>
      </w:r>
      <w:r w:rsidRPr="00C07273">
        <w:rPr>
          <w:bCs/>
        </w:rPr>
        <w:t xml:space="preserve"> противостоит атакам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Обзор методов удаленной установки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Поддержка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защиты</w:t>
      </w:r>
      <w:proofErr w:type="spellEnd"/>
      <w:r w:rsidRPr="001B24F0">
        <w:rPr>
          <w:lang w:val="en-US"/>
        </w:rPr>
        <w:t xml:space="preserve"> KSC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Статусы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защиты</w:t>
      </w:r>
      <w:proofErr w:type="spellEnd"/>
      <w:r w:rsidRPr="001B24F0">
        <w:rPr>
          <w:lang w:val="en-US"/>
        </w:rPr>
        <w:t xml:space="preserve"> в KSC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Программы, несовместимые с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Компоненты</w:t>
      </w:r>
      <w:proofErr w:type="spellEnd"/>
      <w:r w:rsidRPr="00C07273">
        <w:rPr>
          <w:lang w:val="en-US"/>
        </w:rPr>
        <w:t xml:space="preserve">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Установка</w:t>
      </w:r>
      <w:proofErr w:type="spellEnd"/>
      <w:r w:rsidRPr="001B24F0">
        <w:rPr>
          <w:lang w:val="en-US"/>
        </w:rPr>
        <w:t xml:space="preserve"> </w:t>
      </w:r>
      <w:r w:rsidRPr="00C07273">
        <w:rPr>
          <w:lang w:val="en-US"/>
        </w:rPr>
        <w:t xml:space="preserve">KES </w:t>
      </w:r>
      <w:proofErr w:type="spellStart"/>
      <w:r w:rsidRPr="001B24F0">
        <w:rPr>
          <w:lang w:val="en-US"/>
        </w:rPr>
        <w:t>на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компьютеры</w:t>
      </w:r>
      <w:proofErr w:type="spellEnd"/>
    </w:p>
    <w:p w:rsidR="00580282" w:rsidRPr="00E8089E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E8089E">
        <w:t>Настройка защиты от угроз по сети</w:t>
      </w:r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Пакеты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установки</w:t>
      </w:r>
      <w:proofErr w:type="spellEnd"/>
    </w:p>
    <w:p w:rsidR="00580282" w:rsidRPr="00C07273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Создание</w:t>
      </w:r>
      <w:proofErr w:type="spellEnd"/>
      <w:r w:rsidRPr="00C07273">
        <w:rPr>
          <w:lang w:val="en-US"/>
        </w:rPr>
        <w:t xml:space="preserve"> и </w:t>
      </w:r>
      <w:proofErr w:type="spellStart"/>
      <w:r w:rsidRPr="00C07273">
        <w:rPr>
          <w:lang w:val="en-US"/>
        </w:rPr>
        <w:t>импорт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групп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Мастер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первоначальной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настройки</w:t>
      </w:r>
      <w:proofErr w:type="spellEnd"/>
    </w:p>
    <w:p w:rsidR="00580282" w:rsidRPr="001B24F0" w:rsidRDefault="00580282" w:rsidP="00580282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Установка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Сервера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администрирования</w:t>
      </w:r>
      <w:proofErr w:type="spellEnd"/>
    </w:p>
    <w:p w:rsidR="00580282" w:rsidRPr="00580282" w:rsidRDefault="00580282" w:rsidP="00580282">
      <w:pPr>
        <w:widowControl w:val="0"/>
        <w:numPr>
          <w:ilvl w:val="0"/>
          <w:numId w:val="9"/>
        </w:numPr>
        <w:spacing w:line="235" w:lineRule="auto"/>
      </w:pPr>
      <w:r w:rsidRPr="00580282">
        <w:t>Как сервер администрирования ищет компьютеры</w:t>
      </w:r>
    </w:p>
    <w:p w:rsidR="00580282" w:rsidRDefault="00580282" w:rsidP="00F33FB6">
      <w:pPr>
        <w:widowControl w:val="0"/>
        <w:spacing w:line="235" w:lineRule="auto"/>
        <w:ind w:left="720"/>
      </w:pPr>
    </w:p>
    <w:p w:rsidR="006B7AEA" w:rsidRDefault="006B7AEA" w:rsidP="00F33FB6">
      <w:pPr>
        <w:widowControl w:val="0"/>
        <w:spacing w:line="235" w:lineRule="auto"/>
        <w:ind w:left="720"/>
      </w:pPr>
      <w:r>
        <w:t>В каждом билете задача по одной из тем:</w:t>
      </w:r>
    </w:p>
    <w:p w:rsidR="006B7AEA" w:rsidRPr="006B7AEA" w:rsidRDefault="006B7AEA" w:rsidP="006B7AEA">
      <w:pPr>
        <w:pStyle w:val="a4"/>
        <w:widowControl w:val="0"/>
        <w:numPr>
          <w:ilvl w:val="0"/>
          <w:numId w:val="34"/>
        </w:numPr>
        <w:spacing w:line="235" w:lineRule="auto"/>
        <w:rPr>
          <w:color w:val="000000"/>
        </w:rPr>
      </w:pPr>
      <w:r w:rsidRPr="006B7AEA">
        <w:rPr>
          <w:color w:val="000000"/>
        </w:rPr>
        <w:t>Запишите</w:t>
      </w:r>
      <w:r w:rsidRPr="006B7AEA">
        <w:rPr>
          <w:rStyle w:val="apple-converted-space"/>
          <w:color w:val="000000"/>
        </w:rPr>
        <w:t> </w:t>
      </w:r>
      <w:r w:rsidRPr="006B7AEA">
        <w:rPr>
          <w:rStyle w:val="grame"/>
          <w:color w:val="000000"/>
        </w:rPr>
        <w:t>двоичный</w:t>
      </w:r>
      <w:r w:rsidRPr="006B7AEA">
        <w:rPr>
          <w:rStyle w:val="apple-converted-space"/>
          <w:color w:val="000000"/>
        </w:rPr>
        <w:t> </w:t>
      </w:r>
      <w:r w:rsidRPr="006B7AEA">
        <w:rPr>
          <w:color w:val="000000"/>
        </w:rPr>
        <w:t>IP-адрес</w:t>
      </w:r>
      <w:r w:rsidRPr="006B7AEA">
        <w:rPr>
          <w:rStyle w:val="apple-converted-space"/>
          <w:color w:val="000000"/>
        </w:rPr>
        <w:t>  </w:t>
      </w:r>
      <w:r w:rsidRPr="006B7AEA">
        <w:rPr>
          <w:color w:val="000000"/>
        </w:rPr>
        <w:t>в стандартном формате</w:t>
      </w:r>
    </w:p>
    <w:p w:rsidR="006B7AEA" w:rsidRDefault="006B7AEA" w:rsidP="006B7AEA">
      <w:pPr>
        <w:pStyle w:val="a4"/>
        <w:widowControl w:val="0"/>
        <w:numPr>
          <w:ilvl w:val="0"/>
          <w:numId w:val="34"/>
        </w:numPr>
        <w:spacing w:line="235" w:lineRule="auto"/>
      </w:pPr>
      <w:r w:rsidRPr="00ED4D23">
        <w:t>Вычислить корректирующий код Хэмминга для заданной строки</w:t>
      </w:r>
    </w:p>
    <w:p w:rsidR="006B7AEA" w:rsidRPr="006B7AEA" w:rsidRDefault="006B7AEA" w:rsidP="006B7AEA">
      <w:pPr>
        <w:pStyle w:val="a4"/>
        <w:widowControl w:val="0"/>
        <w:numPr>
          <w:ilvl w:val="0"/>
          <w:numId w:val="34"/>
        </w:numPr>
        <w:spacing w:line="235" w:lineRule="auto"/>
      </w:pPr>
      <w:r w:rsidRPr="006B7AEA">
        <w:rPr>
          <w:bCs/>
          <w:lang w:eastAsia="en-US"/>
        </w:rPr>
        <w:t>Заданы IP-адрес узла и</w:t>
      </w:r>
      <w:r w:rsidRPr="00ED4D23">
        <w:rPr>
          <w:lang w:eastAsia="en-US"/>
        </w:rPr>
        <w:t xml:space="preserve"> </w:t>
      </w:r>
      <w:r w:rsidRPr="006B7AEA">
        <w:rPr>
          <w:bCs/>
          <w:lang w:eastAsia="en-US"/>
        </w:rPr>
        <w:t>маска подсети</w:t>
      </w:r>
      <w:r w:rsidRPr="00ED4D23">
        <w:rPr>
          <w:lang w:eastAsia="en-US"/>
        </w:rPr>
        <w:t xml:space="preserve">. Найти </w:t>
      </w:r>
      <w:r w:rsidRPr="006B7AEA">
        <w:rPr>
          <w:bCs/>
          <w:lang w:eastAsia="en-US"/>
        </w:rPr>
        <w:t>сетевой адрес этой подсети</w:t>
      </w:r>
    </w:p>
    <w:sectPr w:rsidR="006B7AEA" w:rsidRPr="006B7AEA" w:rsidSect="00CA61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FE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5726A"/>
    <w:multiLevelType w:val="hybridMultilevel"/>
    <w:tmpl w:val="4940A13E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">
    <w:nsid w:val="083340BA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33C0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92576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7713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63A2A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5267B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22C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F5F64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607F2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C7ED5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A725D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214B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5660D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453EE"/>
    <w:multiLevelType w:val="hybridMultilevel"/>
    <w:tmpl w:val="43849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466B32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5C66B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7A7EE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209C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BE04E0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C29FE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7E51F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A49FC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F720A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812B8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A466B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445A4"/>
    <w:multiLevelType w:val="hybridMultilevel"/>
    <w:tmpl w:val="B0089208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6706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0541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53CBD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E3AF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B4883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950F3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7"/>
  </w:num>
  <w:num w:numId="4">
    <w:abstractNumId w:val="6"/>
  </w:num>
  <w:num w:numId="5">
    <w:abstractNumId w:val="4"/>
  </w:num>
  <w:num w:numId="6">
    <w:abstractNumId w:val="23"/>
  </w:num>
  <w:num w:numId="7">
    <w:abstractNumId w:val="24"/>
  </w:num>
  <w:num w:numId="8">
    <w:abstractNumId w:val="21"/>
  </w:num>
  <w:num w:numId="9">
    <w:abstractNumId w:val="12"/>
  </w:num>
  <w:num w:numId="10">
    <w:abstractNumId w:val="19"/>
  </w:num>
  <w:num w:numId="11">
    <w:abstractNumId w:val="10"/>
  </w:num>
  <w:num w:numId="12">
    <w:abstractNumId w:val="32"/>
  </w:num>
  <w:num w:numId="13">
    <w:abstractNumId w:val="5"/>
  </w:num>
  <w:num w:numId="14">
    <w:abstractNumId w:val="25"/>
  </w:num>
  <w:num w:numId="15">
    <w:abstractNumId w:val="22"/>
  </w:num>
  <w:num w:numId="16">
    <w:abstractNumId w:val="2"/>
  </w:num>
  <w:num w:numId="17">
    <w:abstractNumId w:val="28"/>
  </w:num>
  <w:num w:numId="18">
    <w:abstractNumId w:val="33"/>
  </w:num>
  <w:num w:numId="19">
    <w:abstractNumId w:val="20"/>
  </w:num>
  <w:num w:numId="20">
    <w:abstractNumId w:val="18"/>
  </w:num>
  <w:num w:numId="21">
    <w:abstractNumId w:val="3"/>
  </w:num>
  <w:num w:numId="22">
    <w:abstractNumId w:val="13"/>
  </w:num>
  <w:num w:numId="23">
    <w:abstractNumId w:val="14"/>
  </w:num>
  <w:num w:numId="24">
    <w:abstractNumId w:val="29"/>
  </w:num>
  <w:num w:numId="25">
    <w:abstractNumId w:val="7"/>
  </w:num>
  <w:num w:numId="26">
    <w:abstractNumId w:val="0"/>
  </w:num>
  <w:num w:numId="27">
    <w:abstractNumId w:val="26"/>
  </w:num>
  <w:num w:numId="28">
    <w:abstractNumId w:val="16"/>
  </w:num>
  <w:num w:numId="29">
    <w:abstractNumId w:val="9"/>
  </w:num>
  <w:num w:numId="30">
    <w:abstractNumId w:val="17"/>
  </w:num>
  <w:num w:numId="31">
    <w:abstractNumId w:val="8"/>
  </w:num>
  <w:num w:numId="32">
    <w:abstractNumId w:val="31"/>
  </w:num>
  <w:num w:numId="33">
    <w:abstractNumId w:val="1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spelling="clean" w:grammar="clean"/>
  <w:stylePaneFormatFilter w:val="3F01"/>
  <w:defaultTabStop w:val="708"/>
  <w:characterSpacingControl w:val="doNotCompress"/>
  <w:compat/>
  <w:rsids>
    <w:rsidRoot w:val="00DF3B1A"/>
    <w:rsid w:val="00002763"/>
    <w:rsid w:val="000118A2"/>
    <w:rsid w:val="00041D6E"/>
    <w:rsid w:val="00056863"/>
    <w:rsid w:val="00067414"/>
    <w:rsid w:val="000F740D"/>
    <w:rsid w:val="00142BA7"/>
    <w:rsid w:val="00180D77"/>
    <w:rsid w:val="001B24F0"/>
    <w:rsid w:val="001B535C"/>
    <w:rsid w:val="001F6707"/>
    <w:rsid w:val="00222BC3"/>
    <w:rsid w:val="00276D9B"/>
    <w:rsid w:val="00292852"/>
    <w:rsid w:val="002A4744"/>
    <w:rsid w:val="0032414C"/>
    <w:rsid w:val="00340E14"/>
    <w:rsid w:val="00387984"/>
    <w:rsid w:val="003D6712"/>
    <w:rsid w:val="004135A2"/>
    <w:rsid w:val="00465C58"/>
    <w:rsid w:val="004C1A81"/>
    <w:rsid w:val="004E40F0"/>
    <w:rsid w:val="004F1732"/>
    <w:rsid w:val="00512C0E"/>
    <w:rsid w:val="005440BD"/>
    <w:rsid w:val="00580282"/>
    <w:rsid w:val="005E33EA"/>
    <w:rsid w:val="00602C81"/>
    <w:rsid w:val="00617555"/>
    <w:rsid w:val="00635F6A"/>
    <w:rsid w:val="006555FD"/>
    <w:rsid w:val="00665F5E"/>
    <w:rsid w:val="00676C1F"/>
    <w:rsid w:val="00684FB9"/>
    <w:rsid w:val="006B7AEA"/>
    <w:rsid w:val="006D4BDA"/>
    <w:rsid w:val="007234BA"/>
    <w:rsid w:val="007303E9"/>
    <w:rsid w:val="00735B01"/>
    <w:rsid w:val="00740C6E"/>
    <w:rsid w:val="007548DC"/>
    <w:rsid w:val="0078098F"/>
    <w:rsid w:val="007B55B1"/>
    <w:rsid w:val="007B6A63"/>
    <w:rsid w:val="007E3BE9"/>
    <w:rsid w:val="008420EE"/>
    <w:rsid w:val="00857C65"/>
    <w:rsid w:val="00865333"/>
    <w:rsid w:val="00882752"/>
    <w:rsid w:val="00887123"/>
    <w:rsid w:val="008E18A4"/>
    <w:rsid w:val="00A12340"/>
    <w:rsid w:val="00A15D0A"/>
    <w:rsid w:val="00A67383"/>
    <w:rsid w:val="00AB2FF2"/>
    <w:rsid w:val="00AD6B9C"/>
    <w:rsid w:val="00B42645"/>
    <w:rsid w:val="00B645AA"/>
    <w:rsid w:val="00BF0DE7"/>
    <w:rsid w:val="00BF6155"/>
    <w:rsid w:val="00C04DBE"/>
    <w:rsid w:val="00C44C20"/>
    <w:rsid w:val="00C47355"/>
    <w:rsid w:val="00C64354"/>
    <w:rsid w:val="00CA6166"/>
    <w:rsid w:val="00CB748B"/>
    <w:rsid w:val="00CD11B4"/>
    <w:rsid w:val="00CD1CD7"/>
    <w:rsid w:val="00D23123"/>
    <w:rsid w:val="00D23184"/>
    <w:rsid w:val="00D5326F"/>
    <w:rsid w:val="00D75AFF"/>
    <w:rsid w:val="00D81A0A"/>
    <w:rsid w:val="00D840D5"/>
    <w:rsid w:val="00DF3B1A"/>
    <w:rsid w:val="00E12F0B"/>
    <w:rsid w:val="00E22885"/>
    <w:rsid w:val="00E601C3"/>
    <w:rsid w:val="00E772FE"/>
    <w:rsid w:val="00E8089E"/>
    <w:rsid w:val="00EC4793"/>
    <w:rsid w:val="00F33FB6"/>
    <w:rsid w:val="00F86D65"/>
    <w:rsid w:val="00FE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18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F3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sub">
    <w:name w:val="headsub"/>
    <w:basedOn w:val="a0"/>
    <w:rsid w:val="00DF3B1A"/>
  </w:style>
  <w:style w:type="character" w:customStyle="1" w:styleId="apple-converted-space">
    <w:name w:val="apple-converted-space"/>
    <w:basedOn w:val="a0"/>
    <w:rsid w:val="007B55B1"/>
  </w:style>
  <w:style w:type="character" w:customStyle="1" w:styleId="grame">
    <w:name w:val="grame"/>
    <w:basedOn w:val="a0"/>
    <w:rsid w:val="006B7AEA"/>
  </w:style>
  <w:style w:type="paragraph" w:styleId="a4">
    <w:name w:val="List Paragraph"/>
    <w:basedOn w:val="a"/>
    <w:uiPriority w:val="34"/>
    <w:qFormat/>
    <w:rsid w:val="006B7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3A34-B2F8-4A16-8101-06BFC60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к экзамену ЛКГ, 6 семестр</vt:lpstr>
    </vt:vector>
  </TitlesOfParts>
  <Company>ЧГУ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к экзамену ЛКГ, 6 семестр</dc:title>
  <dc:creator>Chetverty</dc:creator>
  <cp:lastModifiedBy>User</cp:lastModifiedBy>
  <cp:revision>5</cp:revision>
  <cp:lastPrinted>2019-01-09T06:49:00Z</cp:lastPrinted>
  <dcterms:created xsi:type="dcterms:W3CDTF">2021-12-16T12:49:00Z</dcterms:created>
  <dcterms:modified xsi:type="dcterms:W3CDTF">2021-12-20T11:29:00Z</dcterms:modified>
</cp:coreProperties>
</file>