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4C" w:rsidRPr="00F12B19" w:rsidRDefault="000173B3" w:rsidP="00041E7B">
      <w:pPr>
        <w:pStyle w:val="2"/>
      </w:pPr>
      <w:r>
        <w:t xml:space="preserve">Оформление </w:t>
      </w:r>
      <w:r w:rsidR="00041E7B">
        <w:t>смысловых блоков</w:t>
      </w:r>
    </w:p>
    <w:p w:rsidR="000173B3" w:rsidRDefault="000173B3" w:rsidP="000173B3">
      <w:pPr>
        <w:spacing w:after="0"/>
        <w:jc w:val="both"/>
      </w:pPr>
      <w:r>
        <w:t xml:space="preserve">Каждая команда псевдокода преобразуется в однострочный комментарий. После этого комментария пишется исходный код на выбранном языке программирования (в нашем случае это </w:t>
      </w:r>
      <w:r>
        <w:rPr>
          <w:lang w:val="en-US"/>
        </w:rPr>
        <w:t>C</w:t>
      </w:r>
      <w:r w:rsidRPr="000173B3">
        <w:t>#).</w:t>
      </w:r>
      <w:r>
        <w:t xml:space="preserve"> </w:t>
      </w:r>
      <w:r w:rsidR="009729ED">
        <w:t>К</w:t>
      </w:r>
      <w:r>
        <w:t>омментарий и последующий исходный код образуют единый блок «</w:t>
      </w:r>
      <w:proofErr w:type="spellStart"/>
      <w:r>
        <w:t>комментарий+код</w:t>
      </w:r>
      <w:proofErr w:type="spellEnd"/>
      <w:r>
        <w:t>», который далее будем называть смысловым блоком.</w:t>
      </w:r>
    </w:p>
    <w:p w:rsidR="00E67E94" w:rsidRDefault="00E67E94" w:rsidP="000173B3">
      <w:pPr>
        <w:spacing w:after="0"/>
        <w:jc w:val="both"/>
      </w:pPr>
    </w:p>
    <w:p w:rsidR="00E67E94" w:rsidRDefault="00E67E94" w:rsidP="000173B3">
      <w:pPr>
        <w:spacing w:after="0"/>
        <w:jc w:val="both"/>
      </w:pPr>
      <w:r>
        <w:t>Схема оформления смысловых блоков:</w:t>
      </w:r>
    </w:p>
    <w:p w:rsidR="00E67E94" w:rsidRPr="00C64A95" w:rsidRDefault="00E67E94" w:rsidP="00DE11D7">
      <w:pPr>
        <w:pStyle w:val="ac"/>
        <w:rPr>
          <w:rStyle w:val="ae"/>
        </w:rPr>
      </w:pPr>
      <w:r w:rsidRPr="00C64A95">
        <w:rPr>
          <w:rStyle w:val="ae"/>
        </w:rPr>
        <w:t>// комментарий</w:t>
      </w:r>
      <w:r w:rsidR="00C64A95" w:rsidRPr="00C64A95">
        <w:rPr>
          <w:rStyle w:val="ae"/>
        </w:rPr>
        <w:t xml:space="preserve"> к смысловому блоку 1</w:t>
      </w:r>
    </w:p>
    <w:p w:rsidR="00E67E94" w:rsidRPr="008D48AF" w:rsidRDefault="00E67E94" w:rsidP="00DE11D7">
      <w:pPr>
        <w:pStyle w:val="ac"/>
      </w:pPr>
      <w:r w:rsidRPr="008D48AF">
        <w:t>команда</w:t>
      </w:r>
    </w:p>
    <w:p w:rsidR="00E67E94" w:rsidRPr="008D48AF" w:rsidRDefault="00E67E94" w:rsidP="00DE11D7">
      <w:pPr>
        <w:pStyle w:val="ac"/>
      </w:pPr>
      <w:r w:rsidRPr="008D48AF">
        <w:t>команда</w:t>
      </w:r>
    </w:p>
    <w:p w:rsidR="00E67E94" w:rsidRPr="008D48AF" w:rsidRDefault="00E67E94" w:rsidP="00DE11D7">
      <w:pPr>
        <w:pStyle w:val="ac"/>
      </w:pPr>
      <w:r w:rsidRPr="008D48AF">
        <w:t>…</w:t>
      </w:r>
    </w:p>
    <w:p w:rsidR="00E67E94" w:rsidRPr="008D48AF" w:rsidRDefault="00E67E94" w:rsidP="00DE11D7">
      <w:pPr>
        <w:pStyle w:val="ac"/>
      </w:pPr>
      <w:r w:rsidRPr="008D48AF">
        <w:t>команда</w:t>
      </w:r>
    </w:p>
    <w:p w:rsidR="000173B3" w:rsidRPr="008D48AF" w:rsidRDefault="000173B3" w:rsidP="00DE11D7">
      <w:pPr>
        <w:pStyle w:val="ac"/>
      </w:pPr>
    </w:p>
    <w:p w:rsidR="00E67E94" w:rsidRPr="00C64A95" w:rsidRDefault="00E67E94" w:rsidP="00DE11D7">
      <w:pPr>
        <w:pStyle w:val="ac"/>
        <w:rPr>
          <w:rStyle w:val="ae"/>
        </w:rPr>
      </w:pPr>
      <w:r w:rsidRPr="00C64A95">
        <w:rPr>
          <w:rStyle w:val="ae"/>
        </w:rPr>
        <w:t>// комментарий</w:t>
      </w:r>
      <w:r w:rsidR="00C64A95" w:rsidRPr="00C64A95">
        <w:rPr>
          <w:rStyle w:val="ae"/>
        </w:rPr>
        <w:t xml:space="preserve"> к смысловому блоку 1</w:t>
      </w:r>
    </w:p>
    <w:p w:rsidR="00E67E94" w:rsidRPr="008D48AF" w:rsidRDefault="00E67E94" w:rsidP="00DE11D7">
      <w:pPr>
        <w:pStyle w:val="ac"/>
      </w:pPr>
      <w:r w:rsidRPr="008D48AF">
        <w:t>команда</w:t>
      </w:r>
    </w:p>
    <w:p w:rsidR="00E67E94" w:rsidRPr="008D48AF" w:rsidRDefault="00E67E94" w:rsidP="00DE11D7">
      <w:pPr>
        <w:pStyle w:val="ac"/>
      </w:pPr>
      <w:r w:rsidRPr="008D48AF">
        <w:t>команда</w:t>
      </w:r>
    </w:p>
    <w:p w:rsidR="00E67E94" w:rsidRPr="008D48AF" w:rsidRDefault="00E67E94" w:rsidP="00DE11D7">
      <w:pPr>
        <w:pStyle w:val="ac"/>
      </w:pPr>
      <w:r w:rsidRPr="008D48AF">
        <w:t>…</w:t>
      </w:r>
    </w:p>
    <w:p w:rsidR="00E67E94" w:rsidRDefault="00E67E94" w:rsidP="00DE11D7">
      <w:pPr>
        <w:pStyle w:val="ac"/>
      </w:pPr>
      <w:r w:rsidRPr="008D48AF">
        <w:t>команда</w:t>
      </w:r>
    </w:p>
    <w:p w:rsidR="00C64A95" w:rsidRDefault="00C64A95" w:rsidP="00DE11D7">
      <w:pPr>
        <w:pStyle w:val="ac"/>
      </w:pPr>
    </w:p>
    <w:p w:rsidR="00C64A95" w:rsidRPr="008D48AF" w:rsidRDefault="00C64A95" w:rsidP="00DE11D7">
      <w:pPr>
        <w:pStyle w:val="ac"/>
      </w:pPr>
      <w:r>
        <w:t>…</w:t>
      </w:r>
    </w:p>
    <w:p w:rsidR="00E67E94" w:rsidRDefault="00E67E94" w:rsidP="00E67E94">
      <w:pPr>
        <w:spacing w:after="0"/>
        <w:jc w:val="both"/>
      </w:pPr>
    </w:p>
    <w:p w:rsidR="009729ED" w:rsidRDefault="000173B3" w:rsidP="000173B3">
      <w:pPr>
        <w:spacing w:after="0"/>
        <w:jc w:val="both"/>
      </w:pPr>
      <w:r>
        <w:t xml:space="preserve">Смысловые блоки отделяются друг от друга пустыми строками. Это позволяет </w:t>
      </w:r>
      <w:r w:rsidR="00041E7B">
        <w:t xml:space="preserve">программисту </w:t>
      </w:r>
      <w:r>
        <w:t xml:space="preserve">быстро ориентироваться в </w:t>
      </w:r>
      <w:r w:rsidR="00041E7B">
        <w:t>исходном код</w:t>
      </w:r>
      <w:r>
        <w:t xml:space="preserve">е. Прочитав комментарий в начале смыслового блока, </w:t>
      </w:r>
      <w:r w:rsidR="00041E7B">
        <w:t>программист</w:t>
      </w:r>
      <w:r>
        <w:t xml:space="preserve"> может определить, нужно ли ему погружаться в</w:t>
      </w:r>
      <w:r w:rsidR="009729ED">
        <w:t xml:space="preserve"> чтение</w:t>
      </w:r>
      <w:r>
        <w:t xml:space="preserve"> исходн</w:t>
      </w:r>
      <w:r w:rsidR="009729ED">
        <w:t>ого</w:t>
      </w:r>
      <w:r>
        <w:t xml:space="preserve"> код</w:t>
      </w:r>
      <w:r w:rsidR="009729ED">
        <w:t>а</w:t>
      </w:r>
      <w:r>
        <w:t xml:space="preserve"> этого блока или же </w:t>
      </w:r>
      <w:r w:rsidR="009D02CE">
        <w:t>следует</w:t>
      </w:r>
      <w:r>
        <w:t xml:space="preserve"> пере</w:t>
      </w:r>
      <w:r w:rsidR="009D02CE">
        <w:t>йти</w:t>
      </w:r>
      <w:r>
        <w:t xml:space="preserve"> к следующе</w:t>
      </w:r>
      <w:r w:rsidR="009729ED">
        <w:t>му</w:t>
      </w:r>
      <w:r>
        <w:t xml:space="preserve"> смыслово</w:t>
      </w:r>
      <w:r w:rsidR="009729ED">
        <w:t>му</w:t>
      </w:r>
      <w:r>
        <w:t xml:space="preserve"> блок</w:t>
      </w:r>
      <w:r w:rsidR="009729ED">
        <w:t>у</w:t>
      </w:r>
      <w:r>
        <w:t xml:space="preserve">. </w:t>
      </w:r>
      <w:r w:rsidR="009729ED">
        <w:t xml:space="preserve">Найти следующий смысловой блок не составит труда, т.к. он имеет аналогичный уровень отступов, отделен от текущего блока пустой строкой и имеет однострочный комментарий в начале. Учитывая, что </w:t>
      </w:r>
      <w:r w:rsidR="0033117C">
        <w:t>смыслов</w:t>
      </w:r>
      <w:r w:rsidR="00041E7B">
        <w:t>ой</w:t>
      </w:r>
      <w:r w:rsidR="0033117C">
        <w:t xml:space="preserve"> блок обычно не дела</w:t>
      </w:r>
      <w:r w:rsidR="00041E7B">
        <w:t>е</w:t>
      </w:r>
      <w:r w:rsidR="0033117C">
        <w:t xml:space="preserve">тся громоздким (если он превышает пару десятков строк, то имеет смысл задуматься о его выделении в отдельный метод), поиск начала следующего блока </w:t>
      </w:r>
      <w:r w:rsidR="00041E7B">
        <w:t xml:space="preserve">для опытного программиста </w:t>
      </w:r>
      <w:r w:rsidR="0033117C">
        <w:t>не превышает секунды.</w:t>
      </w:r>
    </w:p>
    <w:p w:rsidR="000173B3" w:rsidRDefault="000173B3" w:rsidP="000173B3">
      <w:pPr>
        <w:spacing w:after="0"/>
        <w:jc w:val="both"/>
      </w:pPr>
      <w:r>
        <w:t xml:space="preserve">Со следующим смысловым блоком происходит то же самое. В результате </w:t>
      </w:r>
      <w:r w:rsidR="00041E7B">
        <w:t>программист</w:t>
      </w:r>
      <w:r w:rsidR="009729ED">
        <w:t>, читая только текст комментариев</w:t>
      </w:r>
      <w:r w:rsidR="00221661">
        <w:t xml:space="preserve"> на родном для него языке</w:t>
      </w:r>
      <w:r w:rsidR="009729ED">
        <w:t xml:space="preserve"> и не читая ни одной команды языка программирования, </w:t>
      </w:r>
      <w:r>
        <w:t>может очень быстро</w:t>
      </w:r>
      <w:r w:rsidR="009729ED">
        <w:t xml:space="preserve"> перемещаться по исходному коду и</w:t>
      </w:r>
      <w:r w:rsidR="00221661">
        <w:t>, соответственно, быстро</w:t>
      </w:r>
      <w:r w:rsidR="009729ED">
        <w:t xml:space="preserve"> найти </w:t>
      </w:r>
      <w:r w:rsidR="00221661">
        <w:t>интересующий его</w:t>
      </w:r>
      <w:r w:rsidR="009729ED">
        <w:t xml:space="preserve"> участок</w:t>
      </w:r>
      <w:r w:rsidR="00221661">
        <w:t>. Это главное достоинство такого оформления исходного кода.</w:t>
      </w:r>
    </w:p>
    <w:p w:rsidR="00041E7B" w:rsidRPr="00F12B19" w:rsidRDefault="00041E7B" w:rsidP="00041E7B">
      <w:pPr>
        <w:pStyle w:val="2"/>
      </w:pPr>
      <w:r>
        <w:t>Оформление методов</w:t>
      </w:r>
    </w:p>
    <w:p w:rsidR="009D02CE" w:rsidRDefault="00041E7B" w:rsidP="000173B3">
      <w:pPr>
        <w:spacing w:after="0"/>
        <w:jc w:val="both"/>
      </w:pPr>
      <w:r>
        <w:t xml:space="preserve">Метод, как и смысловой блок, должен иметь в начале однострочный комментарий. Как показывает практика, одной строки вполне достаточно, чтобы кратко описать функционал/назначение метода. </w:t>
      </w:r>
      <w:r w:rsidR="00534563">
        <w:t xml:space="preserve">Особенно если учесть, что при </w:t>
      </w:r>
      <w:r w:rsidR="004F477A">
        <w:t>написании</w:t>
      </w:r>
      <w:r w:rsidR="00534563">
        <w:t xml:space="preserve"> исходн</w:t>
      </w:r>
      <w:r w:rsidR="004F477A">
        <w:t>ого</w:t>
      </w:r>
      <w:r w:rsidR="00534563">
        <w:t xml:space="preserve"> код</w:t>
      </w:r>
      <w:r w:rsidR="004F477A">
        <w:t>а</w:t>
      </w:r>
      <w:r w:rsidR="00534563">
        <w:t xml:space="preserve"> следует придерживаться принципа единственной ответственности как по отношению к классу, так и по отношению к </w:t>
      </w:r>
      <w:r w:rsidR="004F477A">
        <w:t xml:space="preserve">его </w:t>
      </w:r>
      <w:r w:rsidR="00534563">
        <w:t xml:space="preserve">методам. </w:t>
      </w:r>
    </w:p>
    <w:p w:rsidR="00041E7B" w:rsidRDefault="009D02CE" w:rsidP="000173B3">
      <w:pPr>
        <w:spacing w:after="0"/>
        <w:jc w:val="both"/>
      </w:pPr>
      <w:r>
        <w:t>Е</w:t>
      </w:r>
      <w:r w:rsidR="00534563">
        <w:t xml:space="preserve">сли одной строки комментария не хватает, то это значит, что вы </w:t>
      </w:r>
      <w:r w:rsidR="004F477A">
        <w:t xml:space="preserve">либо </w:t>
      </w:r>
      <w:r w:rsidR="00534563">
        <w:t>пытаетесь перечисл</w:t>
      </w:r>
      <w:r>
        <w:t>я</w:t>
      </w:r>
      <w:r w:rsidR="00534563">
        <w:t xml:space="preserve">ть </w:t>
      </w:r>
      <w:r w:rsidR="004F477A">
        <w:t>выполняемые</w:t>
      </w:r>
      <w:r w:rsidR="00534563">
        <w:t xml:space="preserve"> внутри метода</w:t>
      </w:r>
      <w:r w:rsidR="004F477A">
        <w:t xml:space="preserve"> действия (</w:t>
      </w:r>
      <w:r>
        <w:t xml:space="preserve">тем самым </w:t>
      </w:r>
      <w:r w:rsidR="004F477A">
        <w:t>перегружаете ненужной информацией комментарий)</w:t>
      </w:r>
      <w:r w:rsidR="00534563">
        <w:t xml:space="preserve">, либо взваливаете на метод </w:t>
      </w:r>
      <w:r>
        <w:t xml:space="preserve">сразу </w:t>
      </w:r>
      <w:r w:rsidR="00534563">
        <w:t>несколько ответственностей</w:t>
      </w:r>
      <w:r w:rsidR="004F477A">
        <w:t xml:space="preserve"> (</w:t>
      </w:r>
      <w:r>
        <w:t>тем самым создаете</w:t>
      </w:r>
      <w:r w:rsidR="004F477A">
        <w:t xml:space="preserve"> </w:t>
      </w:r>
      <w:r w:rsidR="00534563">
        <w:t>плохо сопровождаем</w:t>
      </w:r>
      <w:r>
        <w:t>ый</w:t>
      </w:r>
      <w:r w:rsidR="00534563">
        <w:t xml:space="preserve"> </w:t>
      </w:r>
      <w:r w:rsidR="004F477A">
        <w:t>исходн</w:t>
      </w:r>
      <w:r>
        <w:t>ый</w:t>
      </w:r>
      <w:r w:rsidR="004F477A">
        <w:t xml:space="preserve"> </w:t>
      </w:r>
      <w:r w:rsidR="00534563">
        <w:t>код</w:t>
      </w:r>
      <w:r w:rsidR="004F477A">
        <w:t>)</w:t>
      </w:r>
      <w:r w:rsidR="00534563">
        <w:t>.</w:t>
      </w:r>
    </w:p>
    <w:p w:rsidR="00DE11D7" w:rsidRDefault="00DE11D7" w:rsidP="00DE11D7">
      <w:pPr>
        <w:spacing w:after="0"/>
        <w:jc w:val="both"/>
      </w:pPr>
    </w:p>
    <w:p w:rsidR="00DE11D7" w:rsidRDefault="00DE11D7" w:rsidP="00DE11D7">
      <w:pPr>
        <w:spacing w:after="0"/>
        <w:jc w:val="both"/>
      </w:pPr>
      <w:r>
        <w:t>Рекомендуемая схема оформления методов: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>// однострочный комментарий к методу</w:t>
      </w:r>
    </w:p>
    <w:p w:rsidR="00DE11D7" w:rsidRDefault="00DE11D7" w:rsidP="00DE11D7">
      <w:pPr>
        <w:pStyle w:val="ac"/>
      </w:pPr>
      <w:proofErr w:type="spellStart"/>
      <w:r w:rsidRPr="00DE11D7">
        <w:t>ключевые_слова</w:t>
      </w:r>
      <w:proofErr w:type="spellEnd"/>
      <w:r w:rsidRPr="00DE11D7">
        <w:t xml:space="preserve"> </w:t>
      </w:r>
      <w:proofErr w:type="spellStart"/>
      <w:r w:rsidRPr="00DE11D7">
        <w:t>возвращаемый</w:t>
      </w:r>
      <w:r>
        <w:t>_т</w:t>
      </w:r>
      <w:r w:rsidRPr="00DE11D7">
        <w:t>ип</w:t>
      </w:r>
      <w:proofErr w:type="spellEnd"/>
      <w:r w:rsidRPr="00DE11D7">
        <w:t xml:space="preserve"> </w:t>
      </w:r>
      <w:proofErr w:type="spellStart"/>
      <w:r w:rsidRPr="00DE11D7">
        <w:t>ИмяМетода</w:t>
      </w:r>
      <w:proofErr w:type="spellEnd"/>
      <w:r w:rsidRPr="00DE11D7">
        <w:t xml:space="preserve"> (параметры) 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>/*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Параметры: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   параметр1 – описание параметра 1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lastRenderedPageBreak/>
        <w:t xml:space="preserve">      параметр2 – описание параметра 2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   …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   </w:t>
      </w:r>
      <w:proofErr w:type="spellStart"/>
      <w:r w:rsidRPr="00C64A95">
        <w:rPr>
          <w:rStyle w:val="ae"/>
        </w:rPr>
        <w:t>параметрN</w:t>
      </w:r>
      <w:proofErr w:type="spellEnd"/>
      <w:r w:rsidRPr="00C64A95">
        <w:rPr>
          <w:rStyle w:val="ae"/>
        </w:rPr>
        <w:t xml:space="preserve"> – </w:t>
      </w:r>
      <w:r w:rsidR="00AD7848">
        <w:rPr>
          <w:rStyle w:val="ae"/>
          <w:lang w:val="en-US"/>
        </w:rPr>
        <w:t>(</w:t>
      </w:r>
      <w:proofErr w:type="spellStart"/>
      <w:r w:rsidR="00AD7848">
        <w:rPr>
          <w:rStyle w:val="ae"/>
        </w:rPr>
        <w:t>вых</w:t>
      </w:r>
      <w:proofErr w:type="spellEnd"/>
      <w:r w:rsidR="00AD7848">
        <w:rPr>
          <w:rStyle w:val="ae"/>
        </w:rPr>
        <w:t xml:space="preserve">) </w:t>
      </w:r>
      <w:bookmarkStart w:id="0" w:name="_GoBack"/>
      <w:bookmarkEnd w:id="0"/>
      <w:r w:rsidRPr="00C64A95">
        <w:rPr>
          <w:rStyle w:val="ae"/>
        </w:rPr>
        <w:t>описание параметра N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Возвращаемое значение:</w:t>
      </w:r>
    </w:p>
    <w:p w:rsidR="00C64A95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   Описание, что возвращается, </w:t>
      </w:r>
      <w:r w:rsidR="00C64A95" w:rsidRPr="00C64A95">
        <w:rPr>
          <w:rStyle w:val="ae"/>
        </w:rPr>
        <w:t>либо</w:t>
      </w:r>
      <w:r w:rsidRPr="00C64A95">
        <w:rPr>
          <w:rStyle w:val="ae"/>
        </w:rPr>
        <w:t xml:space="preserve"> перечисление возвращаемых</w:t>
      </w:r>
    </w:p>
    <w:p w:rsidR="00DE11D7" w:rsidRPr="00C64A95" w:rsidRDefault="00C64A95" w:rsidP="00DE11D7">
      <w:pPr>
        <w:pStyle w:val="ac"/>
        <w:rPr>
          <w:rStyle w:val="ae"/>
        </w:rPr>
      </w:pPr>
      <w:r w:rsidRPr="00C64A95">
        <w:rPr>
          <w:rStyle w:val="ae"/>
        </w:rPr>
        <w:t xml:space="preserve">      значений и условий, при которых они возвращаются</w:t>
      </w:r>
      <w:r w:rsidR="009D02CE">
        <w:rPr>
          <w:rStyle w:val="ae"/>
        </w:rPr>
        <w:t>.</w:t>
      </w:r>
    </w:p>
    <w:p w:rsidR="00DE11D7" w:rsidRPr="00C64A95" w:rsidRDefault="00DE11D7" w:rsidP="00DE11D7">
      <w:pPr>
        <w:pStyle w:val="ac"/>
        <w:rPr>
          <w:rStyle w:val="ae"/>
        </w:rPr>
      </w:pPr>
      <w:r w:rsidRPr="00C64A95">
        <w:rPr>
          <w:rStyle w:val="ae"/>
        </w:rPr>
        <w:t>*/</w:t>
      </w:r>
    </w:p>
    <w:p w:rsidR="00DE11D7" w:rsidRDefault="00DE11D7" w:rsidP="00DE11D7">
      <w:pPr>
        <w:pStyle w:val="ac"/>
      </w:pPr>
      <w:r w:rsidRPr="00DE11D7">
        <w:t>{</w:t>
      </w:r>
    </w:p>
    <w:p w:rsidR="00C64A95" w:rsidRPr="009D02CE" w:rsidRDefault="00C64A95" w:rsidP="00DE11D7">
      <w:pPr>
        <w:pStyle w:val="ac"/>
        <w:rPr>
          <w:rStyle w:val="ae"/>
        </w:rPr>
      </w:pPr>
      <w:r>
        <w:t xml:space="preserve">   </w:t>
      </w:r>
      <w:r w:rsidRPr="009D02CE">
        <w:rPr>
          <w:rStyle w:val="ae"/>
        </w:rPr>
        <w:t>// комментарий к смысловому блоку 1</w:t>
      </w:r>
    </w:p>
    <w:p w:rsidR="00C64A95" w:rsidRDefault="00C64A95" w:rsidP="00DE11D7">
      <w:pPr>
        <w:pStyle w:val="ac"/>
      </w:pPr>
      <w:r>
        <w:t xml:space="preserve">   команда</w:t>
      </w:r>
    </w:p>
    <w:p w:rsidR="00C64A95" w:rsidRDefault="00C64A95" w:rsidP="00DE11D7">
      <w:pPr>
        <w:pStyle w:val="ac"/>
      </w:pPr>
      <w:r>
        <w:t xml:space="preserve">   команда</w:t>
      </w:r>
    </w:p>
    <w:p w:rsidR="00C64A95" w:rsidRDefault="00C64A95" w:rsidP="00DE11D7">
      <w:pPr>
        <w:pStyle w:val="ac"/>
      </w:pPr>
      <w:r>
        <w:t xml:space="preserve">   …</w:t>
      </w:r>
    </w:p>
    <w:p w:rsidR="00C64A95" w:rsidRDefault="00C64A95" w:rsidP="00DE11D7">
      <w:pPr>
        <w:pStyle w:val="ac"/>
      </w:pPr>
      <w:r>
        <w:t xml:space="preserve">   команда</w:t>
      </w:r>
    </w:p>
    <w:p w:rsidR="00C64A95" w:rsidRDefault="00C64A95" w:rsidP="00DE11D7">
      <w:pPr>
        <w:pStyle w:val="ac"/>
      </w:pPr>
    </w:p>
    <w:p w:rsidR="00C64A95" w:rsidRPr="009D02CE" w:rsidRDefault="00C64A95" w:rsidP="00C64A95">
      <w:pPr>
        <w:pStyle w:val="ac"/>
        <w:rPr>
          <w:rStyle w:val="ae"/>
        </w:rPr>
      </w:pPr>
      <w:r>
        <w:t xml:space="preserve">   </w:t>
      </w:r>
      <w:r w:rsidRPr="009D02CE">
        <w:rPr>
          <w:rStyle w:val="ae"/>
        </w:rPr>
        <w:t>// комментарий к смысловому блоку 2</w:t>
      </w:r>
    </w:p>
    <w:p w:rsidR="00C64A95" w:rsidRDefault="00C64A95" w:rsidP="00C64A95">
      <w:pPr>
        <w:pStyle w:val="ac"/>
      </w:pPr>
      <w:r>
        <w:t xml:space="preserve">   команда</w:t>
      </w:r>
    </w:p>
    <w:p w:rsidR="00C64A95" w:rsidRDefault="00C64A95" w:rsidP="00C64A95">
      <w:pPr>
        <w:pStyle w:val="ac"/>
      </w:pPr>
      <w:r>
        <w:t xml:space="preserve">   команда</w:t>
      </w:r>
    </w:p>
    <w:p w:rsidR="00C64A95" w:rsidRDefault="00C64A95" w:rsidP="00C64A95">
      <w:pPr>
        <w:pStyle w:val="ac"/>
      </w:pPr>
      <w:r>
        <w:t xml:space="preserve">   …</w:t>
      </w:r>
    </w:p>
    <w:p w:rsidR="00C64A95" w:rsidRDefault="00C64A95" w:rsidP="00C64A95">
      <w:pPr>
        <w:pStyle w:val="ac"/>
      </w:pPr>
      <w:r>
        <w:t xml:space="preserve">   команда</w:t>
      </w:r>
    </w:p>
    <w:p w:rsidR="00C64A95" w:rsidRDefault="00C64A95" w:rsidP="00C64A95">
      <w:pPr>
        <w:pStyle w:val="ac"/>
      </w:pPr>
    </w:p>
    <w:p w:rsidR="00C64A95" w:rsidRPr="00DE11D7" w:rsidRDefault="00C64A95" w:rsidP="00C64A95">
      <w:pPr>
        <w:pStyle w:val="ac"/>
      </w:pPr>
      <w:r>
        <w:t xml:space="preserve">   …</w:t>
      </w:r>
    </w:p>
    <w:p w:rsidR="00DE11D7" w:rsidRDefault="00DE11D7" w:rsidP="00DE11D7">
      <w:pPr>
        <w:pStyle w:val="ac"/>
      </w:pPr>
      <w:r w:rsidRPr="00DE11D7">
        <w:t>}</w:t>
      </w:r>
    </w:p>
    <w:p w:rsidR="00DE11D7" w:rsidRDefault="00DE11D7" w:rsidP="000173B3">
      <w:pPr>
        <w:spacing w:after="0"/>
        <w:jc w:val="both"/>
      </w:pPr>
    </w:p>
    <w:p w:rsidR="00C64A95" w:rsidRDefault="00C64A95" w:rsidP="000173B3">
      <w:pPr>
        <w:spacing w:after="0"/>
        <w:jc w:val="both"/>
      </w:pPr>
      <w:r>
        <w:t>Если параметров у метода больше двух, то читать их вытянутыми в одну строку становится неудобно. В этом случае удобнее перечислить их друг под другом:</w:t>
      </w:r>
    </w:p>
    <w:p w:rsidR="00C64A95" w:rsidRPr="009D02CE" w:rsidRDefault="00C64A95" w:rsidP="00C64A95">
      <w:pPr>
        <w:pStyle w:val="ac"/>
        <w:rPr>
          <w:rStyle w:val="ae"/>
        </w:rPr>
      </w:pPr>
      <w:r w:rsidRPr="009D02CE">
        <w:rPr>
          <w:rStyle w:val="ae"/>
        </w:rPr>
        <w:t>// однострочный комментарий к методу</w:t>
      </w:r>
    </w:p>
    <w:p w:rsidR="00C64A95" w:rsidRDefault="00C64A95" w:rsidP="00C64A95">
      <w:pPr>
        <w:pStyle w:val="ac"/>
      </w:pPr>
      <w:proofErr w:type="spellStart"/>
      <w:r w:rsidRPr="00DE11D7">
        <w:t>ключевые_слова</w:t>
      </w:r>
      <w:proofErr w:type="spellEnd"/>
      <w:r w:rsidRPr="00DE11D7">
        <w:t xml:space="preserve"> </w:t>
      </w:r>
      <w:proofErr w:type="spellStart"/>
      <w:r w:rsidRPr="00DE11D7">
        <w:t>возвращаемый</w:t>
      </w:r>
      <w:r>
        <w:t>_т</w:t>
      </w:r>
      <w:r w:rsidRPr="00DE11D7">
        <w:t>ип</w:t>
      </w:r>
      <w:proofErr w:type="spellEnd"/>
      <w:r w:rsidRPr="00DE11D7">
        <w:t xml:space="preserve"> </w:t>
      </w:r>
      <w:proofErr w:type="spellStart"/>
      <w:r w:rsidRPr="00DE11D7">
        <w:t>ИмяМетода</w:t>
      </w:r>
      <w:proofErr w:type="spellEnd"/>
      <w:r w:rsidRPr="00DE11D7">
        <w:t xml:space="preserve"> </w:t>
      </w:r>
    </w:p>
    <w:p w:rsidR="00C64A95" w:rsidRDefault="00C64A95" w:rsidP="00C64A95">
      <w:pPr>
        <w:pStyle w:val="ac"/>
      </w:pPr>
      <w:r>
        <w:t xml:space="preserve">   </w:t>
      </w:r>
      <w:r w:rsidRPr="00DE11D7">
        <w:t>(</w:t>
      </w:r>
    </w:p>
    <w:p w:rsidR="00C64A95" w:rsidRPr="003E5E3E" w:rsidRDefault="00C64A95" w:rsidP="00C64A95">
      <w:pPr>
        <w:pStyle w:val="ac"/>
      </w:pPr>
      <w:r>
        <w:t xml:space="preserve">     параметр1</w:t>
      </w:r>
      <w:r w:rsidRPr="003E5E3E">
        <w:t>,</w:t>
      </w:r>
    </w:p>
    <w:p w:rsidR="00C64A95" w:rsidRPr="003E5E3E" w:rsidRDefault="00C64A95" w:rsidP="00C64A95">
      <w:pPr>
        <w:pStyle w:val="ac"/>
      </w:pPr>
      <w:r>
        <w:t xml:space="preserve">     параметр</w:t>
      </w:r>
      <w:r w:rsidRPr="003E5E3E">
        <w:t>2,</w:t>
      </w:r>
    </w:p>
    <w:p w:rsidR="00C64A95" w:rsidRPr="003E5E3E" w:rsidRDefault="00C64A95" w:rsidP="00C64A95">
      <w:pPr>
        <w:pStyle w:val="ac"/>
      </w:pPr>
      <w:r w:rsidRPr="003E5E3E">
        <w:t xml:space="preserve">     …</w:t>
      </w:r>
    </w:p>
    <w:p w:rsidR="00C64A95" w:rsidRPr="003E5E3E" w:rsidRDefault="00C64A95" w:rsidP="00C64A95">
      <w:pPr>
        <w:pStyle w:val="ac"/>
      </w:pPr>
      <w:r>
        <w:t xml:space="preserve">     параметр</w:t>
      </w:r>
      <w:r>
        <w:rPr>
          <w:lang w:val="en-US"/>
        </w:rPr>
        <w:t>N</w:t>
      </w:r>
    </w:p>
    <w:p w:rsidR="00C64A95" w:rsidRDefault="00C64A95" w:rsidP="00C64A95">
      <w:pPr>
        <w:pStyle w:val="ac"/>
      </w:pPr>
      <w:r>
        <w:t xml:space="preserve">   </w:t>
      </w:r>
      <w:r w:rsidRPr="00DE11D7">
        <w:t xml:space="preserve">) </w:t>
      </w:r>
    </w:p>
    <w:p w:rsidR="003E5E3E" w:rsidRDefault="003E5E3E" w:rsidP="000173B3">
      <w:pPr>
        <w:spacing w:after="0"/>
        <w:jc w:val="both"/>
      </w:pPr>
      <w:r>
        <w:t>Если параметров несколько, то они перечисляются в следующем порядке:</w:t>
      </w:r>
    </w:p>
    <w:p w:rsidR="00C64A95" w:rsidRPr="003E5E3E" w:rsidRDefault="003E5E3E" w:rsidP="003E5E3E">
      <w:pPr>
        <w:pStyle w:val="a4"/>
        <w:numPr>
          <w:ilvl w:val="0"/>
          <w:numId w:val="11"/>
        </w:numPr>
        <w:spacing w:after="0"/>
        <w:jc w:val="both"/>
        <w:rPr>
          <w:lang w:val="en-US"/>
        </w:rPr>
      </w:pPr>
      <w:r>
        <w:t>входные</w:t>
      </w:r>
      <w:r w:rsidRPr="003E5E3E">
        <w:rPr>
          <w:lang w:val="en-US"/>
        </w:rPr>
        <w:t>;</w:t>
      </w:r>
    </w:p>
    <w:p w:rsidR="003E5E3E" w:rsidRPr="003E5E3E" w:rsidRDefault="003E5E3E" w:rsidP="003E5E3E">
      <w:pPr>
        <w:pStyle w:val="a4"/>
        <w:numPr>
          <w:ilvl w:val="0"/>
          <w:numId w:val="11"/>
        </w:numPr>
        <w:spacing w:after="0"/>
        <w:jc w:val="both"/>
        <w:rPr>
          <w:lang w:val="en-US"/>
        </w:rPr>
      </w:pPr>
      <w:r>
        <w:t>входные-выходные</w:t>
      </w:r>
      <w:r w:rsidRPr="003E5E3E">
        <w:rPr>
          <w:lang w:val="en-US"/>
        </w:rPr>
        <w:t>;</w:t>
      </w:r>
    </w:p>
    <w:p w:rsidR="003E5E3E" w:rsidRDefault="003E5E3E" w:rsidP="003E5E3E">
      <w:pPr>
        <w:pStyle w:val="a4"/>
        <w:numPr>
          <w:ilvl w:val="0"/>
          <w:numId w:val="11"/>
        </w:numPr>
        <w:spacing w:after="0"/>
        <w:jc w:val="both"/>
      </w:pPr>
      <w:r>
        <w:t>выходные.</w:t>
      </w:r>
    </w:p>
    <w:p w:rsidR="003E5E3E" w:rsidRPr="00F12B19" w:rsidRDefault="003E5E3E" w:rsidP="003E5E3E">
      <w:pPr>
        <w:pStyle w:val="2"/>
      </w:pPr>
      <w:r>
        <w:t xml:space="preserve">Оформление команды </w:t>
      </w:r>
      <w:r>
        <w:rPr>
          <w:lang w:val="en-US"/>
        </w:rPr>
        <w:t>switch</w:t>
      </w:r>
    </w:p>
    <w:p w:rsidR="003E5E3E" w:rsidRPr="003E5E3E" w:rsidRDefault="003E5E3E" w:rsidP="003E5E3E">
      <w:pPr>
        <w:spacing w:after="0"/>
        <w:jc w:val="both"/>
      </w:pPr>
      <w:r>
        <w:t xml:space="preserve">Каждая ветвь </w:t>
      </w:r>
      <w:r>
        <w:rPr>
          <w:lang w:val="en-US"/>
        </w:rPr>
        <w:t>case</w:t>
      </w:r>
      <w:r w:rsidRPr="003E5E3E">
        <w:t xml:space="preserve"> </w:t>
      </w:r>
      <w:r>
        <w:t xml:space="preserve">является, по сути, отдельным смысловым блоком и логичнее отделить ее от других ветвей </w:t>
      </w:r>
      <w:r>
        <w:rPr>
          <w:lang w:val="en-US"/>
        </w:rPr>
        <w:t>case</w:t>
      </w:r>
      <w:r>
        <w:t xml:space="preserve"> пустой строкой. Только комментарий лучше поставить не перед первой строкой блока, а в конце строки </w:t>
      </w:r>
      <w:r>
        <w:rPr>
          <w:lang w:val="en-US"/>
        </w:rPr>
        <w:t>case</w:t>
      </w:r>
      <w:r w:rsidRPr="003E5E3E">
        <w:t>.</w:t>
      </w:r>
    </w:p>
    <w:p w:rsidR="003E5E3E" w:rsidRPr="003E5E3E" w:rsidRDefault="003E5E3E" w:rsidP="003E5E3E">
      <w:pPr>
        <w:spacing w:after="0"/>
        <w:jc w:val="both"/>
      </w:pPr>
      <w:r>
        <w:t xml:space="preserve">Выравнивание команд ветви </w:t>
      </w:r>
      <w:r w:rsidR="00030793">
        <w:t xml:space="preserve">внутри каждого </w:t>
      </w:r>
      <w:r w:rsidR="00030793">
        <w:rPr>
          <w:lang w:val="en-US"/>
        </w:rPr>
        <w:t>case</w:t>
      </w:r>
      <w:r w:rsidR="00030793" w:rsidRPr="00030793">
        <w:t xml:space="preserve"> </w:t>
      </w:r>
      <w:r>
        <w:t>лучше</w:t>
      </w:r>
      <w:r w:rsidRPr="003E5E3E">
        <w:t xml:space="preserve"> </w:t>
      </w:r>
      <w:r>
        <w:t xml:space="preserve">сделать по началу </w:t>
      </w:r>
      <w:r w:rsidR="00030793">
        <w:t xml:space="preserve">значения, указанного после </w:t>
      </w:r>
      <w:r w:rsidR="00030793">
        <w:rPr>
          <w:lang w:val="en-US"/>
        </w:rPr>
        <w:t>case</w:t>
      </w:r>
      <w:r w:rsidR="00030793" w:rsidRPr="00030793">
        <w:t xml:space="preserve"> </w:t>
      </w:r>
      <w:r w:rsidR="00030793">
        <w:t>–</w:t>
      </w:r>
      <w:r w:rsidR="00030793" w:rsidRPr="00030793">
        <w:t xml:space="preserve"> </w:t>
      </w:r>
      <w:r w:rsidR="00030793">
        <w:t>так удобнее читать и ориентироваться в исходном коде</w:t>
      </w:r>
      <w:r w:rsidR="00030793" w:rsidRPr="00030793">
        <w:t>.</w:t>
      </w:r>
    </w:p>
    <w:p w:rsidR="003E5E3E" w:rsidRDefault="003E5E3E" w:rsidP="003E5E3E">
      <w:pPr>
        <w:pStyle w:val="ac"/>
      </w:pPr>
      <w:proofErr w:type="spellStart"/>
      <w:r>
        <w:t>switch</w:t>
      </w:r>
      <w:proofErr w:type="spellEnd"/>
      <w:r>
        <w:t xml:space="preserve"> (...)</w:t>
      </w:r>
    </w:p>
    <w:p w:rsidR="003E5E3E" w:rsidRDefault="003E5E3E" w:rsidP="003E5E3E">
      <w:pPr>
        <w:pStyle w:val="ac"/>
      </w:pPr>
      <w:r>
        <w:t>{</w:t>
      </w:r>
    </w:p>
    <w:p w:rsidR="003E5E3E" w:rsidRPr="003E5E3E" w:rsidRDefault="003E5E3E" w:rsidP="003E5E3E">
      <w:pPr>
        <w:pStyle w:val="ac"/>
        <w:rPr>
          <w:color w:val="FF0000"/>
        </w:rPr>
      </w:pPr>
      <w:r>
        <w:t xml:space="preserve">  </w:t>
      </w:r>
      <w:proofErr w:type="spellStart"/>
      <w:r>
        <w:t>case</w:t>
      </w:r>
      <w:proofErr w:type="spellEnd"/>
      <w:r>
        <w:t xml:space="preserve"> "1": </w:t>
      </w:r>
      <w:r w:rsidRPr="003E5E3E">
        <w:rPr>
          <w:color w:val="FF0000"/>
        </w:rPr>
        <w:t>// &lt;Комментарий&gt;</w:t>
      </w:r>
    </w:p>
    <w:p w:rsidR="003E5E3E" w:rsidRDefault="003E5E3E" w:rsidP="003E5E3E">
      <w:pPr>
        <w:pStyle w:val="ac"/>
      </w:pPr>
      <w:r>
        <w:t xml:space="preserve">       </w:t>
      </w:r>
      <w:r w:rsidR="00CF6D99" w:rsidRPr="00CF6D99">
        <w:t>&lt;</w:t>
      </w:r>
      <w:r w:rsidR="00CF6D99">
        <w:t xml:space="preserve">код для данного </w:t>
      </w:r>
      <w:r w:rsidR="00CF6D99">
        <w:rPr>
          <w:lang w:val="en-US"/>
        </w:rPr>
        <w:t>case</w:t>
      </w:r>
      <w:r w:rsidR="00CF6D99" w:rsidRPr="00CF6D99">
        <w:t>&gt;</w:t>
      </w:r>
    </w:p>
    <w:p w:rsidR="007412E1" w:rsidRDefault="007412E1" w:rsidP="003E5E3E">
      <w:pPr>
        <w:pStyle w:val="ac"/>
      </w:pPr>
    </w:p>
    <w:p w:rsidR="003E5E3E" w:rsidRPr="003E5E3E" w:rsidRDefault="003E5E3E" w:rsidP="003E5E3E">
      <w:pPr>
        <w:pStyle w:val="ac"/>
        <w:rPr>
          <w:color w:val="FF0000"/>
        </w:rPr>
      </w:pPr>
      <w:r>
        <w:t xml:space="preserve">  </w:t>
      </w:r>
      <w:proofErr w:type="spellStart"/>
      <w:r>
        <w:t>case</w:t>
      </w:r>
      <w:proofErr w:type="spellEnd"/>
      <w:r>
        <w:t xml:space="preserve"> "2": </w:t>
      </w:r>
      <w:r w:rsidRPr="003E5E3E">
        <w:rPr>
          <w:color w:val="FF0000"/>
        </w:rPr>
        <w:t>// &lt;Комментарий&gt;</w:t>
      </w:r>
    </w:p>
    <w:p w:rsidR="00CF6D99" w:rsidRDefault="00CF6D99" w:rsidP="00CF6D99">
      <w:pPr>
        <w:pStyle w:val="ac"/>
      </w:pPr>
      <w:r>
        <w:t xml:space="preserve">       </w:t>
      </w:r>
      <w:r w:rsidRPr="00CF6D99">
        <w:t>&lt;</w:t>
      </w:r>
      <w:r>
        <w:t xml:space="preserve">код для данного </w:t>
      </w:r>
      <w:r>
        <w:rPr>
          <w:lang w:val="en-US"/>
        </w:rPr>
        <w:t>case</w:t>
      </w:r>
      <w:r w:rsidRPr="00CF6D99">
        <w:t>&gt;</w:t>
      </w:r>
    </w:p>
    <w:p w:rsidR="007412E1" w:rsidRDefault="007412E1" w:rsidP="00CF6D99">
      <w:pPr>
        <w:pStyle w:val="ac"/>
      </w:pPr>
    </w:p>
    <w:p w:rsidR="003E5E3E" w:rsidRPr="003E5E3E" w:rsidRDefault="003E5E3E" w:rsidP="003E5E3E">
      <w:pPr>
        <w:pStyle w:val="ac"/>
        <w:rPr>
          <w:color w:val="FF0000"/>
        </w:rPr>
      </w:pPr>
      <w:r>
        <w:t xml:space="preserve">  </w:t>
      </w:r>
      <w:proofErr w:type="spellStart"/>
      <w:r>
        <w:t>case</w:t>
      </w:r>
      <w:proofErr w:type="spellEnd"/>
      <w:r>
        <w:t xml:space="preserve"> "3": </w:t>
      </w:r>
      <w:r w:rsidRPr="003E5E3E">
        <w:rPr>
          <w:color w:val="FF0000"/>
        </w:rPr>
        <w:t>// &lt;Комментарий&gt;</w:t>
      </w:r>
    </w:p>
    <w:p w:rsidR="00CF6D99" w:rsidRDefault="00CF6D99" w:rsidP="00CF6D99">
      <w:pPr>
        <w:pStyle w:val="ac"/>
      </w:pPr>
      <w:r>
        <w:t xml:space="preserve">       </w:t>
      </w:r>
      <w:r w:rsidRPr="00CF6D99">
        <w:t>&lt;</w:t>
      </w:r>
      <w:r>
        <w:t xml:space="preserve">код для данного </w:t>
      </w:r>
      <w:r>
        <w:rPr>
          <w:lang w:val="en-US"/>
        </w:rPr>
        <w:t>case</w:t>
      </w:r>
      <w:r w:rsidRPr="00CF6D99">
        <w:t>&gt;</w:t>
      </w:r>
    </w:p>
    <w:p w:rsidR="007412E1" w:rsidRDefault="007412E1" w:rsidP="00CF6D99">
      <w:pPr>
        <w:pStyle w:val="ac"/>
      </w:pPr>
    </w:p>
    <w:p w:rsidR="003E5E3E" w:rsidRPr="003E5E3E" w:rsidRDefault="003E5E3E" w:rsidP="003E5E3E">
      <w:pPr>
        <w:pStyle w:val="ac"/>
        <w:rPr>
          <w:color w:val="FF0000"/>
        </w:rPr>
      </w:pPr>
      <w:r>
        <w:t xml:space="preserve">  </w:t>
      </w:r>
      <w:proofErr w:type="spellStart"/>
      <w:proofErr w:type="gramStart"/>
      <w:r>
        <w:t>default</w:t>
      </w:r>
      <w:proofErr w:type="spellEnd"/>
      <w:r>
        <w:t xml:space="preserve"> :</w:t>
      </w:r>
      <w:proofErr w:type="gramEnd"/>
      <w:r>
        <w:t xml:space="preserve"> </w:t>
      </w:r>
      <w:r w:rsidRPr="003E5E3E">
        <w:rPr>
          <w:color w:val="FF0000"/>
        </w:rPr>
        <w:t>// &lt;Комментарий&gt;</w:t>
      </w:r>
    </w:p>
    <w:p w:rsidR="00CF6D99" w:rsidRDefault="00CF6D99" w:rsidP="00CF6D99">
      <w:pPr>
        <w:pStyle w:val="ac"/>
      </w:pPr>
      <w:r>
        <w:t xml:space="preserve">       </w:t>
      </w:r>
      <w:r w:rsidRPr="00CF6D99">
        <w:t>&lt;</w:t>
      </w:r>
      <w:r>
        <w:t xml:space="preserve">код для </w:t>
      </w:r>
      <w:r>
        <w:rPr>
          <w:lang w:val="en-US"/>
        </w:rPr>
        <w:t>default</w:t>
      </w:r>
      <w:r w:rsidRPr="00CF6D99">
        <w:t xml:space="preserve"> &gt;</w:t>
      </w:r>
    </w:p>
    <w:p w:rsidR="003E5E3E" w:rsidRDefault="003E5E3E" w:rsidP="003E5E3E">
      <w:pPr>
        <w:pStyle w:val="ac"/>
      </w:pPr>
      <w:r>
        <w:t>}</w:t>
      </w:r>
    </w:p>
    <w:p w:rsidR="003E5E3E" w:rsidRPr="003E5E3E" w:rsidRDefault="003E5E3E" w:rsidP="003E5E3E">
      <w:pPr>
        <w:spacing w:after="0"/>
        <w:jc w:val="both"/>
      </w:pPr>
    </w:p>
    <w:sectPr w:rsidR="003E5E3E" w:rsidRPr="003E5E3E" w:rsidSect="00017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26" w:rsidRDefault="000D3B26" w:rsidP="006D6897">
      <w:pPr>
        <w:spacing w:after="0" w:line="240" w:lineRule="auto"/>
      </w:pPr>
      <w:r>
        <w:separator/>
      </w:r>
    </w:p>
  </w:endnote>
  <w:endnote w:type="continuationSeparator" w:id="0">
    <w:p w:rsidR="000D3B26" w:rsidRDefault="000D3B26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C" w:rsidRPr="001026E1" w:rsidRDefault="006A306C" w:rsidP="001026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26" w:rsidRDefault="000D3B26" w:rsidP="006D6897">
      <w:pPr>
        <w:spacing w:after="0" w:line="240" w:lineRule="auto"/>
      </w:pPr>
      <w:r>
        <w:separator/>
      </w:r>
    </w:p>
  </w:footnote>
  <w:footnote w:type="continuationSeparator" w:id="0">
    <w:p w:rsidR="000D3B26" w:rsidRDefault="000D3B26" w:rsidP="006D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518D"/>
    <w:multiLevelType w:val="hybridMultilevel"/>
    <w:tmpl w:val="8A020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C7821"/>
    <w:multiLevelType w:val="hybridMultilevel"/>
    <w:tmpl w:val="BD8A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29E4"/>
    <w:multiLevelType w:val="hybridMultilevel"/>
    <w:tmpl w:val="90EE8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455E"/>
    <w:multiLevelType w:val="hybridMultilevel"/>
    <w:tmpl w:val="BE845108"/>
    <w:lvl w:ilvl="0" w:tplc="00EE006E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D3798"/>
    <w:multiLevelType w:val="hybridMultilevel"/>
    <w:tmpl w:val="FCD6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C2"/>
    <w:rsid w:val="000173B3"/>
    <w:rsid w:val="000229D5"/>
    <w:rsid w:val="000306C0"/>
    <w:rsid w:val="00030793"/>
    <w:rsid w:val="00033E6E"/>
    <w:rsid w:val="00041E7B"/>
    <w:rsid w:val="00056902"/>
    <w:rsid w:val="0006536B"/>
    <w:rsid w:val="00066498"/>
    <w:rsid w:val="00071D37"/>
    <w:rsid w:val="00075FE1"/>
    <w:rsid w:val="0008324A"/>
    <w:rsid w:val="000904FB"/>
    <w:rsid w:val="00091971"/>
    <w:rsid w:val="000C424D"/>
    <w:rsid w:val="000D3B26"/>
    <w:rsid w:val="00102676"/>
    <w:rsid w:val="001026E1"/>
    <w:rsid w:val="001059F4"/>
    <w:rsid w:val="00113C34"/>
    <w:rsid w:val="00137F54"/>
    <w:rsid w:val="00195F78"/>
    <w:rsid w:val="00197DC8"/>
    <w:rsid w:val="001C2427"/>
    <w:rsid w:val="00206858"/>
    <w:rsid w:val="00207FCD"/>
    <w:rsid w:val="00221661"/>
    <w:rsid w:val="00231219"/>
    <w:rsid w:val="0023140C"/>
    <w:rsid w:val="002327F6"/>
    <w:rsid w:val="002362FE"/>
    <w:rsid w:val="00276DBA"/>
    <w:rsid w:val="0028596D"/>
    <w:rsid w:val="00296D36"/>
    <w:rsid w:val="002C6AE8"/>
    <w:rsid w:val="002D6721"/>
    <w:rsid w:val="002E0F3A"/>
    <w:rsid w:val="003071DB"/>
    <w:rsid w:val="00310AE8"/>
    <w:rsid w:val="00316E7B"/>
    <w:rsid w:val="0033117C"/>
    <w:rsid w:val="00344918"/>
    <w:rsid w:val="0035612D"/>
    <w:rsid w:val="00357294"/>
    <w:rsid w:val="00391C8A"/>
    <w:rsid w:val="003B08AE"/>
    <w:rsid w:val="003B107C"/>
    <w:rsid w:val="003B5E3E"/>
    <w:rsid w:val="003C36E5"/>
    <w:rsid w:val="003C67DB"/>
    <w:rsid w:val="003D5A2F"/>
    <w:rsid w:val="003E5E3E"/>
    <w:rsid w:val="00420EFF"/>
    <w:rsid w:val="00441377"/>
    <w:rsid w:val="00443158"/>
    <w:rsid w:val="00466C7C"/>
    <w:rsid w:val="00473472"/>
    <w:rsid w:val="00474D9C"/>
    <w:rsid w:val="00497DCD"/>
    <w:rsid w:val="004A0D1B"/>
    <w:rsid w:val="004A1A42"/>
    <w:rsid w:val="004A32C2"/>
    <w:rsid w:val="004B0C5C"/>
    <w:rsid w:val="004B1783"/>
    <w:rsid w:val="004B2A1C"/>
    <w:rsid w:val="004B396A"/>
    <w:rsid w:val="004B55A9"/>
    <w:rsid w:val="004C1957"/>
    <w:rsid w:val="004C3D9D"/>
    <w:rsid w:val="004F477A"/>
    <w:rsid w:val="005125D9"/>
    <w:rsid w:val="00534563"/>
    <w:rsid w:val="005436B1"/>
    <w:rsid w:val="0055051B"/>
    <w:rsid w:val="00557B8C"/>
    <w:rsid w:val="00571A95"/>
    <w:rsid w:val="005863D0"/>
    <w:rsid w:val="00592C8B"/>
    <w:rsid w:val="00594335"/>
    <w:rsid w:val="005B7DDD"/>
    <w:rsid w:val="005C5169"/>
    <w:rsid w:val="005C5841"/>
    <w:rsid w:val="005D2E4A"/>
    <w:rsid w:val="00606CBB"/>
    <w:rsid w:val="00621902"/>
    <w:rsid w:val="00632F93"/>
    <w:rsid w:val="00675EAA"/>
    <w:rsid w:val="00676DBF"/>
    <w:rsid w:val="0068230D"/>
    <w:rsid w:val="006A306C"/>
    <w:rsid w:val="006B5F68"/>
    <w:rsid w:val="006C2AC3"/>
    <w:rsid w:val="006C314C"/>
    <w:rsid w:val="006D6897"/>
    <w:rsid w:val="00705EE5"/>
    <w:rsid w:val="007412E1"/>
    <w:rsid w:val="00753420"/>
    <w:rsid w:val="007643BE"/>
    <w:rsid w:val="00766599"/>
    <w:rsid w:val="0077186D"/>
    <w:rsid w:val="007758CF"/>
    <w:rsid w:val="007F30C0"/>
    <w:rsid w:val="0085429D"/>
    <w:rsid w:val="00884DD9"/>
    <w:rsid w:val="008B0C65"/>
    <w:rsid w:val="008B30A5"/>
    <w:rsid w:val="008C6DBE"/>
    <w:rsid w:val="008D48AF"/>
    <w:rsid w:val="008D5C22"/>
    <w:rsid w:val="00937CA9"/>
    <w:rsid w:val="009531F5"/>
    <w:rsid w:val="009547EC"/>
    <w:rsid w:val="009601C3"/>
    <w:rsid w:val="00961EBF"/>
    <w:rsid w:val="00963FF2"/>
    <w:rsid w:val="009729ED"/>
    <w:rsid w:val="00973EB0"/>
    <w:rsid w:val="009A58C5"/>
    <w:rsid w:val="009B03F0"/>
    <w:rsid w:val="009B55BD"/>
    <w:rsid w:val="009C1F0E"/>
    <w:rsid w:val="009C4CD9"/>
    <w:rsid w:val="009D02CE"/>
    <w:rsid w:val="009D31BA"/>
    <w:rsid w:val="009E5FC3"/>
    <w:rsid w:val="009E661C"/>
    <w:rsid w:val="00A03B9D"/>
    <w:rsid w:val="00A14BE8"/>
    <w:rsid w:val="00A23E47"/>
    <w:rsid w:val="00A31BFC"/>
    <w:rsid w:val="00A70F13"/>
    <w:rsid w:val="00A72401"/>
    <w:rsid w:val="00A75A69"/>
    <w:rsid w:val="00A84FC8"/>
    <w:rsid w:val="00A87013"/>
    <w:rsid w:val="00A920D4"/>
    <w:rsid w:val="00AA295E"/>
    <w:rsid w:val="00AC496A"/>
    <w:rsid w:val="00AD7848"/>
    <w:rsid w:val="00AE3367"/>
    <w:rsid w:val="00AF468C"/>
    <w:rsid w:val="00AF73CF"/>
    <w:rsid w:val="00B016E2"/>
    <w:rsid w:val="00B029D5"/>
    <w:rsid w:val="00B11925"/>
    <w:rsid w:val="00B3310D"/>
    <w:rsid w:val="00B50308"/>
    <w:rsid w:val="00B6432F"/>
    <w:rsid w:val="00B74B3B"/>
    <w:rsid w:val="00B75CD0"/>
    <w:rsid w:val="00B8639B"/>
    <w:rsid w:val="00BA5DCC"/>
    <w:rsid w:val="00BB219D"/>
    <w:rsid w:val="00BE2134"/>
    <w:rsid w:val="00BF70B9"/>
    <w:rsid w:val="00C139D9"/>
    <w:rsid w:val="00C64A95"/>
    <w:rsid w:val="00C73EDC"/>
    <w:rsid w:val="00C779A4"/>
    <w:rsid w:val="00C927ED"/>
    <w:rsid w:val="00C94625"/>
    <w:rsid w:val="00C94BF2"/>
    <w:rsid w:val="00CA1237"/>
    <w:rsid w:val="00CB2697"/>
    <w:rsid w:val="00CB5140"/>
    <w:rsid w:val="00CB5F44"/>
    <w:rsid w:val="00CD38FC"/>
    <w:rsid w:val="00CE44C3"/>
    <w:rsid w:val="00CE47D8"/>
    <w:rsid w:val="00CF2105"/>
    <w:rsid w:val="00CF4DDB"/>
    <w:rsid w:val="00CF6D99"/>
    <w:rsid w:val="00CF7B8D"/>
    <w:rsid w:val="00D014B3"/>
    <w:rsid w:val="00D07C21"/>
    <w:rsid w:val="00D175C5"/>
    <w:rsid w:val="00D97E2E"/>
    <w:rsid w:val="00DA3F7F"/>
    <w:rsid w:val="00DB3701"/>
    <w:rsid w:val="00DD2A63"/>
    <w:rsid w:val="00DD7FC5"/>
    <w:rsid w:val="00DE11D7"/>
    <w:rsid w:val="00E018DD"/>
    <w:rsid w:val="00E549ED"/>
    <w:rsid w:val="00E556DF"/>
    <w:rsid w:val="00E67E94"/>
    <w:rsid w:val="00E86C92"/>
    <w:rsid w:val="00EB33B2"/>
    <w:rsid w:val="00ED225D"/>
    <w:rsid w:val="00EE432C"/>
    <w:rsid w:val="00EE6DAF"/>
    <w:rsid w:val="00F00DE1"/>
    <w:rsid w:val="00F12B19"/>
    <w:rsid w:val="00F15C64"/>
    <w:rsid w:val="00F25FC0"/>
    <w:rsid w:val="00F26A74"/>
    <w:rsid w:val="00F34858"/>
    <w:rsid w:val="00F92C42"/>
    <w:rsid w:val="00FA04AD"/>
    <w:rsid w:val="00FA3110"/>
    <w:rsid w:val="00FA3D05"/>
    <w:rsid w:val="00FB6208"/>
    <w:rsid w:val="00FC3CAE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1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CD"/>
  </w:style>
  <w:style w:type="paragraph" w:styleId="2">
    <w:name w:val="heading 2"/>
    <w:basedOn w:val="a"/>
    <w:next w:val="a"/>
    <w:link w:val="20"/>
    <w:uiPriority w:val="9"/>
    <w:unhideWhenUsed/>
    <w:qFormat/>
    <w:rsid w:val="00041E7B"/>
    <w:pPr>
      <w:keepNext/>
      <w:keepLines/>
      <w:spacing w:before="360" w:after="240" w:line="24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041E7B"/>
    <w:rPr>
      <w:b/>
      <w:sz w:val="24"/>
    </w:rPr>
  </w:style>
  <w:style w:type="paragraph" w:customStyle="1" w:styleId="1">
    <w:name w:val="Список марк1"/>
    <w:basedOn w:val="a"/>
    <w:link w:val="10"/>
    <w:qFormat/>
    <w:rsid w:val="005B7DDD"/>
    <w:pPr>
      <w:numPr>
        <w:numId w:val="10"/>
      </w:numPr>
      <w:spacing w:after="0"/>
      <w:ind w:left="850" w:hanging="340"/>
      <w:jc w:val="both"/>
    </w:pPr>
  </w:style>
  <w:style w:type="character" w:customStyle="1" w:styleId="10">
    <w:name w:val="Список марк1 Знак"/>
    <w:basedOn w:val="a0"/>
    <w:link w:val="1"/>
    <w:rsid w:val="005B7DDD"/>
  </w:style>
  <w:style w:type="paragraph" w:customStyle="1" w:styleId="ac">
    <w:name w:val="Исходный код"/>
    <w:link w:val="ad"/>
    <w:qFormat/>
    <w:rsid w:val="00C64A95"/>
    <w:pPr>
      <w:spacing w:after="0" w:line="192" w:lineRule="auto"/>
      <w:ind w:left="851"/>
    </w:pPr>
    <w:rPr>
      <w:rFonts w:ascii="Consolas" w:hAnsi="Consolas" w:cs="Consolas"/>
      <w:color w:val="0070C0"/>
    </w:rPr>
  </w:style>
  <w:style w:type="character" w:customStyle="1" w:styleId="ae">
    <w:name w:val="Исходный код (комментарий)"/>
    <w:basedOn w:val="ad"/>
    <w:uiPriority w:val="1"/>
    <w:qFormat/>
    <w:rsid w:val="00C64A95"/>
    <w:rPr>
      <w:rFonts w:ascii="Consolas" w:hAnsi="Consolas" w:cs="Consolas"/>
      <w:color w:val="FF0000"/>
    </w:rPr>
  </w:style>
  <w:style w:type="character" w:customStyle="1" w:styleId="ad">
    <w:name w:val="Исходный код Знак"/>
    <w:basedOn w:val="a0"/>
    <w:link w:val="ac"/>
    <w:rsid w:val="00C64A95"/>
    <w:rPr>
      <w:rFonts w:ascii="Consolas" w:hAnsi="Consolas" w:cs="Consolas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2020-10-21T09:59:00Z</dcterms:created>
  <dcterms:modified xsi:type="dcterms:W3CDTF">2020-12-21T16:51:00Z</dcterms:modified>
</cp:coreProperties>
</file>